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AC" w:rsidRPr="00EB0DAC" w:rsidRDefault="00EB0DAC" w:rsidP="00EB0DAC">
      <w:pPr>
        <w:bidi/>
        <w:rPr>
          <w:sz w:val="40"/>
          <w:szCs w:val="40"/>
          <w:lang w:eastAsia="sv-SE"/>
        </w:rPr>
      </w:pPr>
      <w:r w:rsidRPr="00EB0DAC">
        <w:rPr>
          <w:sz w:val="40"/>
          <w:szCs w:val="40"/>
          <w:rtl/>
          <w:lang w:eastAsia="sv-SE"/>
        </w:rPr>
        <w:t>الفرق بين النبوّة والرسالة</w:t>
      </w:r>
      <w:bookmarkStart w:id="0" w:name="_GoBack"/>
      <w:bookmarkEnd w:id="0"/>
    </w:p>
    <w:p w:rsidR="00EB0DAC" w:rsidRPr="00EB0DAC" w:rsidRDefault="00EB0DAC" w:rsidP="00EB0DAC">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lang w:eastAsia="sv-SE"/>
        </w:rPr>
      </w:pPr>
      <w:r w:rsidRPr="00EB0DAC">
        <w:rPr>
          <w:rFonts w:ascii="Traditional Arabic" w:eastAsia="Times New Roman" w:hAnsi="Traditional Arabic" w:cs="Traditional Arabic"/>
          <w:b/>
          <w:bCs/>
          <w:color w:val="333333"/>
          <w:kern w:val="36"/>
          <w:sz w:val="48"/>
          <w:szCs w:val="48"/>
          <w:rtl/>
          <w:lang w:eastAsia="sv-SE"/>
        </w:rPr>
        <w:t>بسم الله الرحمن الرحيم</w:t>
      </w:r>
    </w:p>
    <w:p w:rsidR="00EB0DAC" w:rsidRPr="00EB0DAC" w:rsidRDefault="00EB0DAC" w:rsidP="00EB0DAC">
      <w:pPr>
        <w:shd w:val="clear" w:color="auto" w:fill="FFFFFF"/>
        <w:bidi/>
        <w:spacing w:beforeAutospacing="1" w:after="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EB0DAC">
        <w:rPr>
          <w:rFonts w:ascii="Traditional Arabic" w:eastAsia="Times New Roman" w:hAnsi="Traditional Arabic" w:cs="Traditional Arabic"/>
          <w:b/>
          <w:bCs/>
          <w:color w:val="3B3B3B"/>
          <w:sz w:val="23"/>
          <w:szCs w:val="23"/>
          <w:rtl/>
          <w:lang w:eastAsia="sv-SE"/>
        </w:rPr>
        <w:t>يجتمع النبي والرسول في أن كلًّا منهما أُوحي إليه بشرع. ويفترق الرسول عن النبي بأنه أوحي إليه بشرع جديد. والنبي يتبع شرع الرسول الذي قبله. ولا يصح قول بعضهم: النبي إنسان أوحي إليه بشرع وإن لم يؤمر بتبليغه فإن أُمر بتبليغه فرسول لأن كلًّا مأمور بالتبليغ. </w:t>
      </w:r>
      <w:r w:rsidRPr="00EB0DAC">
        <w:rPr>
          <w:rFonts w:ascii="Traditional Arabic" w:eastAsia="Times New Roman" w:hAnsi="Traditional Arabic" w:cs="Traditional Arabic"/>
          <w:b/>
          <w:bCs/>
          <w:color w:val="3B3B3B"/>
          <w:sz w:val="23"/>
          <w:szCs w:val="23"/>
          <w:rtl/>
          <w:lang w:eastAsia="sv-SE"/>
        </w:rPr>
        <w:br/>
        <w:t>ويفترقان أيضًا في أن النبي لا يكون إلا من البشر. أما الرسل فمنهم بشر ومنهم ملائكة. قال تعالى: </w:t>
      </w:r>
      <w:r w:rsidRPr="00EB0DAC">
        <w:rPr>
          <w:rFonts w:ascii="inherit" w:eastAsia="Times New Roman" w:hAnsi="inherit" w:cs="Traditional Arabic"/>
          <w:b/>
          <w:bCs/>
          <w:color w:val="3B3B3B"/>
          <w:sz w:val="23"/>
          <w:szCs w:val="23"/>
          <w:bdr w:val="none" w:sz="0" w:space="0" w:color="auto" w:frame="1"/>
          <w:rtl/>
          <w:lang w:eastAsia="sv-SE"/>
        </w:rPr>
        <w:t>﴿اللَّهُ يَصْطَفِي مِنَ الْمَلائِكَةِ رُسُلا وَمِنَ النَّاسِ(75)﴾</w:t>
      </w:r>
      <w:r w:rsidRPr="00EB0DAC">
        <w:rPr>
          <w:rFonts w:ascii="Traditional Arabic" w:eastAsia="Times New Roman" w:hAnsi="Traditional Arabic" w:cs="Traditional Arabic"/>
          <w:b/>
          <w:bCs/>
          <w:color w:val="3B3B3B"/>
          <w:sz w:val="23"/>
          <w:szCs w:val="23"/>
          <w:rtl/>
          <w:lang w:eastAsia="sv-SE"/>
        </w:rPr>
        <w:t>[سورة الحج]. ولا تكون النبوة والرسالة في النساء. وأول نبي رسول ءادم وءاخرهم محمد. </w:t>
      </w:r>
      <w:r w:rsidRPr="00EB0DAC">
        <w:rPr>
          <w:rFonts w:ascii="Traditional Arabic" w:eastAsia="Times New Roman" w:hAnsi="Traditional Arabic" w:cs="Traditional Arabic"/>
          <w:b/>
          <w:bCs/>
          <w:color w:val="3B3B3B"/>
          <w:sz w:val="23"/>
          <w:szCs w:val="23"/>
          <w:rtl/>
          <w:lang w:eastAsia="sv-SE"/>
        </w:rPr>
        <w:br/>
        <w:t>قال المفسر ناصر الدين البيضاوي في تفسيره</w:t>
      </w:r>
      <w:bookmarkStart w:id="1" w:name="_ftnref1"/>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1 </w:t>
      </w:r>
      <w:r w:rsidRPr="00EB0DAC">
        <w:rPr>
          <w:rFonts w:ascii="Traditional Arabic" w:eastAsia="Times New Roman" w:hAnsi="Traditional Arabic" w:cs="Traditional Arabic"/>
          <w:b/>
          <w:bCs/>
          <w:color w:val="3B3B3B"/>
          <w:sz w:val="23"/>
          <w:szCs w:val="23"/>
          <w:rtl/>
          <w:lang w:eastAsia="sv-SE"/>
        </w:rPr>
        <w:fldChar w:fldCharType="end"/>
      </w:r>
      <w:bookmarkEnd w:id="1"/>
      <w:r w:rsidRPr="00EB0DAC">
        <w:rPr>
          <w:rFonts w:ascii="Traditional Arabic" w:eastAsia="Times New Roman" w:hAnsi="Traditional Arabic" w:cs="Traditional Arabic"/>
          <w:b/>
          <w:bCs/>
          <w:color w:val="3B3B3B"/>
          <w:sz w:val="23"/>
          <w:szCs w:val="23"/>
          <w:rtl/>
          <w:lang w:eastAsia="sv-SE"/>
        </w:rPr>
        <w:t>ما نصه: «الرسول من بعثه الله بشريعة مجدِّدَة يدعو الناس إليها، والنبي يعمه ومن بعثه لتقرير شرع سابق كأنبياء بني إسرائيل الذين كانوا بين موسى وعيسى عليهم السلام» اهـ. </w:t>
      </w:r>
      <w:r w:rsidRPr="00EB0DAC">
        <w:rPr>
          <w:rFonts w:ascii="Traditional Arabic" w:eastAsia="Times New Roman" w:hAnsi="Traditional Arabic" w:cs="Traditional Arabic"/>
          <w:b/>
          <w:bCs/>
          <w:color w:val="3B3B3B"/>
          <w:sz w:val="23"/>
          <w:szCs w:val="23"/>
          <w:rtl/>
          <w:lang w:eastAsia="sv-SE"/>
        </w:rPr>
        <w:br/>
        <w:t>وقال العلامة كمال الدين البياضي الحنفي في «إشارات المرام»</w:t>
      </w:r>
      <w:bookmarkStart w:id="2" w:name="_ftnref2"/>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"_ftn2"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2 </w:t>
      </w:r>
      <w:r w:rsidRPr="00EB0DAC">
        <w:rPr>
          <w:rFonts w:ascii="Traditional Arabic" w:eastAsia="Times New Roman" w:hAnsi="Traditional Arabic" w:cs="Traditional Arabic"/>
          <w:b/>
          <w:bCs/>
          <w:color w:val="3B3B3B"/>
          <w:sz w:val="23"/>
          <w:szCs w:val="23"/>
          <w:rtl/>
          <w:lang w:eastAsia="sv-SE"/>
        </w:rPr>
        <w:fldChar w:fldCharType="end"/>
      </w:r>
      <w:bookmarkEnd w:id="2"/>
      <w:r w:rsidRPr="00EB0DAC">
        <w:rPr>
          <w:rFonts w:ascii="Traditional Arabic" w:eastAsia="Times New Roman" w:hAnsi="Traditional Arabic" w:cs="Traditional Arabic"/>
          <w:b/>
          <w:bCs/>
          <w:color w:val="3B3B3B"/>
          <w:sz w:val="23"/>
          <w:szCs w:val="23"/>
          <w:rtl/>
          <w:lang w:eastAsia="sv-SE"/>
        </w:rPr>
        <w:t>ما نصه: «فالنبي إنسان بعثه الله لتبليغ ما أوحي إليه، وكذا الرسول، فهو المراد هنا ولذا اقتصر على الأنبياء» اهـ، وقال في موضع ءاخر من كتابه المذكور</w:t>
      </w:r>
      <w:bookmarkStart w:id="3" w:name="_ftnref3"/>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"_ftn3"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3 </w:t>
      </w:r>
      <w:r w:rsidRPr="00EB0DAC">
        <w:rPr>
          <w:rFonts w:ascii="Traditional Arabic" w:eastAsia="Times New Roman" w:hAnsi="Traditional Arabic" w:cs="Traditional Arabic"/>
          <w:b/>
          <w:bCs/>
          <w:color w:val="3B3B3B"/>
          <w:sz w:val="23"/>
          <w:szCs w:val="23"/>
          <w:rtl/>
          <w:lang w:eastAsia="sv-SE"/>
        </w:rPr>
        <w:fldChar w:fldCharType="end"/>
      </w:r>
      <w:bookmarkEnd w:id="3"/>
      <w:r w:rsidRPr="00EB0DAC">
        <w:rPr>
          <w:rFonts w:ascii="Traditional Arabic" w:eastAsia="Times New Roman" w:hAnsi="Traditional Arabic" w:cs="Traditional Arabic"/>
          <w:b/>
          <w:bCs/>
          <w:color w:val="3B3B3B"/>
          <w:sz w:val="23"/>
          <w:szCs w:val="23"/>
          <w:rtl/>
          <w:lang w:eastAsia="sv-SE"/>
        </w:rPr>
        <w:t>: «الثالثة أن الرسول من جاء بشرع مبتدإٍ، والنبي من لم يأت به وإن أمر بالإبلاغ كما في شرح التأويلات الماتريدية»</w:t>
      </w:r>
      <w:bookmarkStart w:id="4" w:name="_ftnref4"/>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"_ftn4"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4 </w:t>
      </w:r>
      <w:r w:rsidRPr="00EB0DAC">
        <w:rPr>
          <w:rFonts w:ascii="Traditional Arabic" w:eastAsia="Times New Roman" w:hAnsi="Traditional Arabic" w:cs="Traditional Arabic"/>
          <w:b/>
          <w:bCs/>
          <w:color w:val="3B3B3B"/>
          <w:sz w:val="23"/>
          <w:szCs w:val="23"/>
          <w:rtl/>
          <w:lang w:eastAsia="sv-SE"/>
        </w:rPr>
        <w:fldChar w:fldCharType="end"/>
      </w:r>
      <w:bookmarkEnd w:id="4"/>
      <w:r w:rsidRPr="00EB0DAC">
        <w:rPr>
          <w:rFonts w:ascii="Traditional Arabic" w:eastAsia="Times New Roman" w:hAnsi="Traditional Arabic" w:cs="Traditional Arabic"/>
          <w:b/>
          <w:bCs/>
          <w:color w:val="3B3B3B"/>
          <w:sz w:val="23"/>
          <w:szCs w:val="23"/>
          <w:rtl/>
          <w:lang w:eastAsia="sv-SE"/>
        </w:rPr>
        <w:t>. إلى أن قال «واختاره المحققون وصرّح به البيضاوي في سورة الحج». اهـ </w:t>
      </w:r>
      <w:r w:rsidRPr="00EB0DAC">
        <w:rPr>
          <w:rFonts w:ascii="Traditional Arabic" w:eastAsia="Times New Roman" w:hAnsi="Traditional Arabic" w:cs="Traditional Arabic"/>
          <w:b/>
          <w:bCs/>
          <w:color w:val="3B3B3B"/>
          <w:sz w:val="23"/>
          <w:szCs w:val="23"/>
          <w:rtl/>
          <w:lang w:eastAsia="sv-SE"/>
        </w:rPr>
        <w:br/>
        <w:t>وقال عصرينا الحافظ أحمد الغماري</w:t>
      </w:r>
      <w:bookmarkStart w:id="5" w:name="_ftnref5"/>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"_ftn5"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 5</w:t>
      </w:r>
      <w:r w:rsidRPr="00EB0DAC">
        <w:rPr>
          <w:rFonts w:ascii="Traditional Arabic" w:eastAsia="Times New Roman" w:hAnsi="Traditional Arabic" w:cs="Traditional Arabic"/>
          <w:b/>
          <w:bCs/>
          <w:color w:val="3B3B3B"/>
          <w:sz w:val="23"/>
          <w:szCs w:val="23"/>
          <w:rtl/>
          <w:lang w:eastAsia="sv-SE"/>
        </w:rPr>
        <w:fldChar w:fldCharType="end"/>
      </w:r>
      <w:bookmarkEnd w:id="5"/>
      <w:r w:rsidRPr="00EB0DAC">
        <w:rPr>
          <w:rFonts w:ascii="Traditional Arabic" w:eastAsia="Times New Roman" w:hAnsi="Traditional Arabic" w:cs="Traditional Arabic"/>
          <w:b/>
          <w:bCs/>
          <w:color w:val="3B3B3B"/>
          <w:sz w:val="23"/>
          <w:szCs w:val="23"/>
          <w:rtl/>
          <w:lang w:eastAsia="sv-SE"/>
        </w:rPr>
        <w:t> ما نصه: «الفرق بين النبي والرسول دقيق وقد خفي على كثير من الناس، والمشهور في كتب المتكلمين في الفرق بينهما أن الرسول إنسان أوحي إليه بشرع وأمر بتبليغه، والنبي إنسان أوحي إليه بشرع ولم يؤمر بتبليغه، وهذا كلام جاهل بالسنة والأخبار بل وبصريح القرءان، فإن قول الله تعالى </w:t>
      </w:r>
      <w:r w:rsidRPr="00EB0DAC">
        <w:rPr>
          <w:rFonts w:ascii="inherit" w:eastAsia="Times New Roman" w:hAnsi="inherit" w:cs="Traditional Arabic"/>
          <w:b/>
          <w:bCs/>
          <w:color w:val="3B3B3B"/>
          <w:sz w:val="23"/>
          <w:szCs w:val="23"/>
          <w:bdr w:val="none" w:sz="0" w:space="0" w:color="auto" w:frame="1"/>
          <w:rtl/>
          <w:lang w:eastAsia="sv-SE"/>
        </w:rPr>
        <w:t>﴿وَمَا أَرْسَلْنَا مِنْ قَبْلِكَ مِنْ رَسُولٍ وَلا نَبِي(52)﴾ </w:t>
      </w:r>
      <w:r w:rsidRPr="00EB0DAC">
        <w:rPr>
          <w:rFonts w:ascii="Traditional Arabic" w:eastAsia="Times New Roman" w:hAnsi="Traditional Arabic" w:cs="Traditional Arabic"/>
          <w:b/>
          <w:bCs/>
          <w:color w:val="3B3B3B"/>
          <w:sz w:val="23"/>
          <w:szCs w:val="23"/>
          <w:rtl/>
          <w:lang w:eastAsia="sv-SE"/>
        </w:rPr>
        <w:t>الآية [سورة الحج] صريح في إرسالهما حقًّا، وكذلك قول النبي صلى الله عليه وسلم: «</w:t>
      </w:r>
      <w:r w:rsidRPr="00EB0DAC">
        <w:rPr>
          <w:rFonts w:ascii="inherit" w:eastAsia="Times New Roman" w:hAnsi="inherit" w:cs="Traditional Arabic"/>
          <w:b/>
          <w:bCs/>
          <w:color w:val="3B3B3B"/>
          <w:sz w:val="23"/>
          <w:szCs w:val="23"/>
          <w:bdr w:val="none" w:sz="0" w:space="0" w:color="auto" w:frame="1"/>
          <w:rtl/>
          <w:lang w:eastAsia="sv-SE"/>
        </w:rPr>
        <w:t>وكان النبي يُبعث إلى قومه خاصة وبعثت إلى الناس كافة</w:t>
      </w:r>
      <w:r w:rsidRPr="00EB0DAC">
        <w:rPr>
          <w:rFonts w:ascii="Traditional Arabic" w:eastAsia="Times New Roman" w:hAnsi="Traditional Arabic" w:cs="Traditional Arabic"/>
          <w:b/>
          <w:bCs/>
          <w:color w:val="3B3B3B"/>
          <w:sz w:val="23"/>
          <w:szCs w:val="23"/>
          <w:rtl/>
          <w:lang w:eastAsia="sv-SE"/>
        </w:rPr>
        <w:t>»</w:t>
      </w:r>
      <w:bookmarkStart w:id="6" w:name="_ftnref6"/>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"_ftn6"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6 </w:t>
      </w:r>
      <w:r w:rsidRPr="00EB0DAC">
        <w:rPr>
          <w:rFonts w:ascii="Traditional Arabic" w:eastAsia="Times New Roman" w:hAnsi="Traditional Arabic" w:cs="Traditional Arabic"/>
          <w:b/>
          <w:bCs/>
          <w:color w:val="3B3B3B"/>
          <w:sz w:val="23"/>
          <w:szCs w:val="23"/>
          <w:rtl/>
          <w:lang w:eastAsia="sv-SE"/>
        </w:rPr>
        <w:fldChar w:fldCharType="end"/>
      </w:r>
      <w:bookmarkEnd w:id="6"/>
      <w:r w:rsidRPr="00EB0DAC">
        <w:rPr>
          <w:rFonts w:ascii="Traditional Arabic" w:eastAsia="Times New Roman" w:hAnsi="Traditional Arabic" w:cs="Traditional Arabic"/>
          <w:b/>
          <w:bCs/>
          <w:color w:val="3B3B3B"/>
          <w:sz w:val="23"/>
          <w:szCs w:val="23"/>
          <w:rtl/>
          <w:lang w:eastAsia="sv-SE"/>
        </w:rPr>
        <w:t>، والأخبار والأحاديث التي فيها فأوحى الله إلى نبي من أنبيائه أن قل لفلان العابد أو للملك الفلاني أو للقرية الفلانية لا تكاد تنحصر وهذا هو الإرسال، والذي عندنا أن الرسول يفارق النبي في ثلاثة أمور». ثم قال: «الثالثة أن الرسول يبعث بشريعة مستقلة والنبي يبعث بتقرير شريعة من قبله» اهـ. </w:t>
      </w:r>
      <w:r w:rsidRPr="00EB0DAC">
        <w:rPr>
          <w:rFonts w:ascii="Traditional Arabic" w:eastAsia="Times New Roman" w:hAnsi="Traditional Arabic" w:cs="Traditional Arabic"/>
          <w:b/>
          <w:bCs/>
          <w:color w:val="3B3B3B"/>
          <w:sz w:val="23"/>
          <w:szCs w:val="23"/>
          <w:rtl/>
          <w:lang w:eastAsia="sv-SE"/>
        </w:rPr>
        <w:br/>
        <w:t>ومما يدل أيضًا على ذلك قولُ الله تعالى </w:t>
      </w:r>
      <w:r w:rsidRPr="00EB0DAC">
        <w:rPr>
          <w:rFonts w:ascii="inherit" w:eastAsia="Times New Roman" w:hAnsi="inherit" w:cs="Traditional Arabic"/>
          <w:b/>
          <w:bCs/>
          <w:color w:val="3B3B3B"/>
          <w:sz w:val="23"/>
          <w:szCs w:val="23"/>
          <w:bdr w:val="none" w:sz="0" w:space="0" w:color="auto" w:frame="1"/>
          <w:rtl/>
          <w:lang w:eastAsia="sv-SE"/>
        </w:rPr>
        <w:t>﴿وَمَا أَرْسَلْنَا فِي قَرْيَةٍ مِنْ نَبِيٍّ(94)﴾ </w:t>
      </w:r>
      <w:r w:rsidRPr="00EB0DAC">
        <w:rPr>
          <w:rFonts w:ascii="Traditional Arabic" w:eastAsia="Times New Roman" w:hAnsi="Traditional Arabic" w:cs="Traditional Arabic"/>
          <w:b/>
          <w:bCs/>
          <w:color w:val="3B3B3B"/>
          <w:sz w:val="23"/>
          <w:szCs w:val="23"/>
          <w:rtl/>
          <w:lang w:eastAsia="sv-SE"/>
        </w:rPr>
        <w:t>[سورة الأعراف] الآية أليس هذا الإرسال المذكور في هذه الآية هو إرسال تبليغ ودعوة إلى عبادة الله سبحانه وتعالى، وكيف يوفق بين هذه الآية وبين قولهم «إن النبي أوحي إليه بشرع ولم يؤمر بتبليغه»؟ والله تعالى قال </w:t>
      </w:r>
      <w:r w:rsidRPr="00EB0DAC">
        <w:rPr>
          <w:rFonts w:ascii="inherit" w:eastAsia="Times New Roman" w:hAnsi="inherit" w:cs="Traditional Arabic"/>
          <w:b/>
          <w:bCs/>
          <w:color w:val="3B3B3B"/>
          <w:sz w:val="23"/>
          <w:szCs w:val="23"/>
          <w:bdr w:val="none" w:sz="0" w:space="0" w:color="auto" w:frame="1"/>
          <w:rtl/>
          <w:lang w:eastAsia="sv-SE"/>
        </w:rPr>
        <w:t>﴿وَمَا أَرْسَلْنَا فِي قَرْيَةٍ مِنْ نَذِيرٍ إِلا قَالَ مُتْرَفُوهَا إِنَّا بِمَا أُرْسِلْتُمْ بِهِ كَافِرُون(34)﴾</w:t>
      </w:r>
      <w:r w:rsidRPr="00EB0DAC">
        <w:rPr>
          <w:rFonts w:ascii="Traditional Arabic" w:eastAsia="Times New Roman" w:hAnsi="Traditional Arabic" w:cs="Traditional Arabic"/>
          <w:b/>
          <w:bCs/>
          <w:color w:val="3B3B3B"/>
          <w:sz w:val="23"/>
          <w:szCs w:val="23"/>
          <w:rtl/>
          <w:lang w:eastAsia="sv-SE"/>
        </w:rPr>
        <w:t> [سورة سبإ] ، وقال تعالى </w:t>
      </w:r>
      <w:r w:rsidRPr="00EB0DAC">
        <w:rPr>
          <w:rFonts w:ascii="inherit" w:eastAsia="Times New Roman" w:hAnsi="inherit" w:cs="Traditional Arabic"/>
          <w:b/>
          <w:bCs/>
          <w:color w:val="3B3B3B"/>
          <w:sz w:val="23"/>
          <w:szCs w:val="23"/>
          <w:bdr w:val="none" w:sz="0" w:space="0" w:color="auto" w:frame="1"/>
          <w:rtl/>
          <w:lang w:eastAsia="sv-SE"/>
        </w:rPr>
        <w:t>﴿وَكَمْ أَرْسَلْنَا مِنْ نَبِيٍّ فِي الأَوَّلِينَ (6) وَمَا يَأْتِيهِمْ مِنْ نَبِيٍّ إِلا كَانُوا بِهِ يَسْتَهْزِئُونَ (7)﴾</w:t>
      </w:r>
      <w:r w:rsidRPr="00EB0DAC">
        <w:rPr>
          <w:rFonts w:ascii="Traditional Arabic" w:eastAsia="Times New Roman" w:hAnsi="Traditional Arabic" w:cs="Traditional Arabic"/>
          <w:b/>
          <w:bCs/>
          <w:color w:val="3B3B3B"/>
          <w:sz w:val="23"/>
          <w:szCs w:val="23"/>
          <w:rtl/>
          <w:lang w:eastAsia="sv-SE"/>
        </w:rPr>
        <w:t> [سورة الزخرف] ، نسأل الله تعالى التوفيق من الزلل إنه على كل شىء قدير. </w:t>
      </w:r>
      <w:r w:rsidRPr="00EB0DAC">
        <w:rPr>
          <w:rFonts w:ascii="Traditional Arabic" w:eastAsia="Times New Roman" w:hAnsi="Traditional Arabic" w:cs="Traditional Arabic"/>
          <w:b/>
          <w:bCs/>
          <w:color w:val="3B3B3B"/>
          <w:sz w:val="23"/>
          <w:szCs w:val="23"/>
          <w:rtl/>
          <w:lang w:eastAsia="sv-SE"/>
        </w:rPr>
        <w:br/>
        <w:t>قال المناوي في مقدمة «فيض القدير»</w:t>
      </w:r>
      <w:bookmarkStart w:id="7" w:name="_ftnref7"/>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"_ftn7"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7 </w:t>
      </w:r>
      <w:r w:rsidRPr="00EB0DAC">
        <w:rPr>
          <w:rFonts w:ascii="Traditional Arabic" w:eastAsia="Times New Roman" w:hAnsi="Traditional Arabic" w:cs="Traditional Arabic"/>
          <w:b/>
          <w:bCs/>
          <w:color w:val="3B3B3B"/>
          <w:sz w:val="23"/>
          <w:szCs w:val="23"/>
          <w:rtl/>
          <w:lang w:eastAsia="sv-SE"/>
        </w:rPr>
        <w:fldChar w:fldCharType="end"/>
      </w:r>
      <w:bookmarkEnd w:id="7"/>
      <w:r w:rsidRPr="00EB0DAC">
        <w:rPr>
          <w:rFonts w:ascii="Traditional Arabic" w:eastAsia="Times New Roman" w:hAnsi="Traditional Arabic" w:cs="Traditional Arabic"/>
          <w:b/>
          <w:bCs/>
          <w:color w:val="3B3B3B"/>
          <w:sz w:val="23"/>
          <w:szCs w:val="23"/>
          <w:rtl/>
          <w:lang w:eastAsia="sv-SE"/>
        </w:rPr>
        <w:t>ما نصه: «والرسول والنبي طال فيما بينهما من النسبة الكلام، والمحققون كما قال ابن الهمام</w:t>
      </w:r>
      <w:bookmarkStart w:id="8" w:name="_ftnref8"/>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"_ftn8"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8 </w:t>
      </w:r>
      <w:r w:rsidRPr="00EB0DAC">
        <w:rPr>
          <w:rFonts w:ascii="Traditional Arabic" w:eastAsia="Times New Roman" w:hAnsi="Traditional Arabic" w:cs="Traditional Arabic"/>
          <w:b/>
          <w:bCs/>
          <w:color w:val="3B3B3B"/>
          <w:sz w:val="23"/>
          <w:szCs w:val="23"/>
          <w:rtl/>
          <w:lang w:eastAsia="sv-SE"/>
        </w:rPr>
        <w:fldChar w:fldCharType="end"/>
      </w:r>
      <w:bookmarkEnd w:id="8"/>
      <w:r w:rsidRPr="00EB0DAC">
        <w:rPr>
          <w:rFonts w:ascii="Traditional Arabic" w:eastAsia="Times New Roman" w:hAnsi="Traditional Arabic" w:cs="Traditional Arabic"/>
          <w:b/>
          <w:bCs/>
          <w:color w:val="3B3B3B"/>
          <w:sz w:val="23"/>
          <w:szCs w:val="23"/>
          <w:rtl/>
          <w:lang w:eastAsia="sv-SE"/>
        </w:rPr>
        <w:t>كالعضد والتفتازاني</w:t>
      </w:r>
      <w:bookmarkStart w:id="9" w:name="_ftnref9"/>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"_ftn9"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 9</w:t>
      </w:r>
      <w:r w:rsidRPr="00EB0DAC">
        <w:rPr>
          <w:rFonts w:ascii="Traditional Arabic" w:eastAsia="Times New Roman" w:hAnsi="Traditional Arabic" w:cs="Traditional Arabic"/>
          <w:b/>
          <w:bCs/>
          <w:color w:val="3B3B3B"/>
          <w:sz w:val="23"/>
          <w:szCs w:val="23"/>
          <w:rtl/>
          <w:lang w:eastAsia="sv-SE"/>
        </w:rPr>
        <w:fldChar w:fldCharType="end"/>
      </w:r>
      <w:bookmarkEnd w:id="9"/>
      <w:r w:rsidRPr="00EB0DAC">
        <w:rPr>
          <w:rFonts w:ascii="Traditional Arabic" w:eastAsia="Times New Roman" w:hAnsi="Traditional Arabic" w:cs="Traditional Arabic"/>
          <w:b/>
          <w:bCs/>
          <w:color w:val="3B3B3B"/>
          <w:sz w:val="23"/>
          <w:szCs w:val="23"/>
          <w:rtl/>
          <w:lang w:eastAsia="sv-SE"/>
        </w:rPr>
        <w:t> والشريف الجرجاني على ترادفهما وأنه لا فارق إلا الكتاب» اهـ، ثم قال: «وقال في «المقاصد»</w:t>
      </w:r>
      <w:bookmarkStart w:id="10" w:name="_ftnref10"/>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"_ftn10"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10 </w:t>
      </w:r>
      <w:r w:rsidRPr="00EB0DAC">
        <w:rPr>
          <w:rFonts w:ascii="Traditional Arabic" w:eastAsia="Times New Roman" w:hAnsi="Traditional Arabic" w:cs="Traditional Arabic"/>
          <w:b/>
          <w:bCs/>
          <w:color w:val="3B3B3B"/>
          <w:sz w:val="23"/>
          <w:szCs w:val="23"/>
          <w:rtl/>
          <w:lang w:eastAsia="sv-SE"/>
        </w:rPr>
        <w:fldChar w:fldCharType="end"/>
      </w:r>
      <w:bookmarkEnd w:id="10"/>
      <w:r w:rsidRPr="00EB0DAC">
        <w:rPr>
          <w:rFonts w:ascii="Traditional Arabic" w:eastAsia="Times New Roman" w:hAnsi="Traditional Arabic" w:cs="Traditional Arabic"/>
          <w:b/>
          <w:bCs/>
          <w:color w:val="3B3B3B"/>
          <w:sz w:val="23"/>
          <w:szCs w:val="23"/>
          <w:rtl/>
          <w:lang w:eastAsia="sv-SE"/>
        </w:rPr>
        <w:t>: النبي إنسان بعثه الله لتبليغ ما أوحي إليه، قال وكذا الرسول، قال الكمال بن أبي شريف: هذا ينبئ عن اختياره للقول بترادفهما. </w:t>
      </w:r>
      <w:r w:rsidRPr="00EB0DAC">
        <w:rPr>
          <w:rFonts w:ascii="Traditional Arabic" w:eastAsia="Times New Roman" w:hAnsi="Traditional Arabic" w:cs="Traditional Arabic"/>
          <w:b/>
          <w:bCs/>
          <w:color w:val="3B3B3B"/>
          <w:sz w:val="23"/>
          <w:szCs w:val="23"/>
          <w:rtl/>
          <w:lang w:eastAsia="sv-SE"/>
        </w:rPr>
        <w:br/>
        <w:t>وفي شرح العقائد</w:t>
      </w:r>
      <w:bookmarkStart w:id="11" w:name="_ftnref11"/>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"_ftn11"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11 </w:t>
      </w:r>
      <w:r w:rsidRPr="00EB0DAC">
        <w:rPr>
          <w:rFonts w:ascii="Traditional Arabic" w:eastAsia="Times New Roman" w:hAnsi="Traditional Arabic" w:cs="Traditional Arabic"/>
          <w:b/>
          <w:bCs/>
          <w:color w:val="3B3B3B"/>
          <w:sz w:val="23"/>
          <w:szCs w:val="23"/>
          <w:rtl/>
          <w:lang w:eastAsia="sv-SE"/>
        </w:rPr>
        <w:fldChar w:fldCharType="end"/>
      </w:r>
      <w:bookmarkEnd w:id="11"/>
      <w:r w:rsidRPr="00EB0DAC">
        <w:rPr>
          <w:rFonts w:ascii="Traditional Arabic" w:eastAsia="Times New Roman" w:hAnsi="Traditional Arabic" w:cs="Traditional Arabic"/>
          <w:b/>
          <w:bCs/>
          <w:color w:val="3B3B3B"/>
          <w:sz w:val="23"/>
          <w:szCs w:val="23"/>
          <w:rtl/>
          <w:lang w:eastAsia="sv-SE"/>
        </w:rPr>
        <w:t>بعد ما ذكر أنه لا يُقتصر على عدد في تسمية الأنبياء ما نصه: وكلهم كانوا مبلغين عن الله تعالى لأن هذا معنى النبوة والرسالة، قال الكمال بن أبي شريف: هذا مبني على أن الرسول والنبي بمعنى واحد. وقال الإمام الرازي في تفسيره</w:t>
      </w:r>
      <w:bookmarkStart w:id="12" w:name="_ftnref12"/>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"_ftn12"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12 </w:t>
      </w:r>
      <w:r w:rsidRPr="00EB0DAC">
        <w:rPr>
          <w:rFonts w:ascii="Traditional Arabic" w:eastAsia="Times New Roman" w:hAnsi="Traditional Arabic" w:cs="Traditional Arabic"/>
          <w:b/>
          <w:bCs/>
          <w:color w:val="3B3B3B"/>
          <w:sz w:val="23"/>
          <w:szCs w:val="23"/>
          <w:rtl/>
          <w:lang w:eastAsia="sv-SE"/>
        </w:rPr>
        <w:fldChar w:fldCharType="end"/>
      </w:r>
      <w:bookmarkEnd w:id="12"/>
      <w:r w:rsidRPr="00EB0DAC">
        <w:rPr>
          <w:rFonts w:ascii="Traditional Arabic" w:eastAsia="Times New Roman" w:hAnsi="Traditional Arabic" w:cs="Traditional Arabic"/>
          <w:b/>
          <w:bCs/>
          <w:color w:val="3B3B3B"/>
          <w:sz w:val="23"/>
          <w:szCs w:val="23"/>
          <w:rtl/>
          <w:lang w:eastAsia="sv-SE"/>
        </w:rPr>
        <w:t>: ولا معنى للنبوة والرسالة إلا أن يشهد على الله أنه شرع هذا الحكم، وفي المواقف</w:t>
      </w:r>
      <w:bookmarkStart w:id="13" w:name="_ftnref13"/>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"_ftn13"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13 </w:t>
      </w:r>
      <w:r w:rsidRPr="00EB0DAC">
        <w:rPr>
          <w:rFonts w:ascii="Traditional Arabic" w:eastAsia="Times New Roman" w:hAnsi="Traditional Arabic" w:cs="Traditional Arabic"/>
          <w:b/>
          <w:bCs/>
          <w:color w:val="3B3B3B"/>
          <w:sz w:val="23"/>
          <w:szCs w:val="23"/>
          <w:rtl/>
          <w:lang w:eastAsia="sv-SE"/>
        </w:rPr>
        <w:fldChar w:fldCharType="end"/>
      </w:r>
      <w:bookmarkEnd w:id="13"/>
      <w:r w:rsidRPr="00EB0DAC">
        <w:rPr>
          <w:rFonts w:ascii="Traditional Arabic" w:eastAsia="Times New Roman" w:hAnsi="Traditional Arabic" w:cs="Traditional Arabic"/>
          <w:b/>
          <w:bCs/>
          <w:color w:val="3B3B3B"/>
          <w:sz w:val="23"/>
          <w:szCs w:val="23"/>
          <w:rtl/>
          <w:lang w:eastAsia="sv-SE"/>
        </w:rPr>
        <w:t>وشرحه في السمعيات: النبي من قال له الله تعالى أرسلتك إلى قوم كذا أو إلى الناس جميعًا أو بلغهم عني أو نحوه، ولا يشترط في الإرسال شرط. </w:t>
      </w:r>
      <w:r w:rsidRPr="00EB0DAC">
        <w:rPr>
          <w:rFonts w:ascii="Traditional Arabic" w:eastAsia="Times New Roman" w:hAnsi="Traditional Arabic" w:cs="Traditional Arabic"/>
          <w:b/>
          <w:bCs/>
          <w:color w:val="3B3B3B"/>
          <w:sz w:val="23"/>
          <w:szCs w:val="23"/>
          <w:rtl/>
          <w:lang w:eastAsia="sv-SE"/>
        </w:rPr>
        <w:br/>
        <w:t>وفيه في شرح الديباجة: الرسول نبي معه كتاب والنبي غير الرسول من لا كتاب معه بل أمر بمتابعة شرع من قبله كيوشع. قال المولى خسرو: تبع - يعني الشريف - صاحب الكشاف في تفسير الرسول، واعتراضُهُ بأنه لا يوافق المنقول في عدد الرسل والكتب إذ الكتب نحو مائة والرسل أكثر من ثلاثمائة مدفوع بأن مراده بمن معه كتاب أن يكون مأمورًا بالدعوة إلى شريعة كتاب سواء أنزل على نفسه أو على نبي ءاخر. قال: والأقرب أن الرسول من أنزل عليه كتاب أو أمر بحكم لم يكن قبله وإن لم ينزل عليه كتاب، والنبي أعم لما في ذلك من التفصي عما أورد على الأول من أنه يلزم عليه أن يكون من بعث بدون كتاب ولا متابعة من قبله خارجًا عن النبي والرسول معًا اللهم إلا أن يقال إنه لا وجود لمثله انتهى. </w:t>
      </w:r>
      <w:r w:rsidRPr="00EB0DAC">
        <w:rPr>
          <w:rFonts w:ascii="Traditional Arabic" w:eastAsia="Times New Roman" w:hAnsi="Traditional Arabic" w:cs="Traditional Arabic"/>
          <w:b/>
          <w:bCs/>
          <w:color w:val="3B3B3B"/>
          <w:sz w:val="23"/>
          <w:szCs w:val="23"/>
          <w:rtl/>
          <w:lang w:eastAsia="sv-SE"/>
        </w:rPr>
        <w:br/>
        <w:t>وقال الشيباني في شرح الفقه الأكبر: الرسول من بعث بشرع مجدد، والنبي يعمه ومن بعث بتقرير شرع سابق كأنبياء بني إسرائيل الذين بين موسى وعيسى» انتهى. </w:t>
      </w:r>
      <w:r w:rsidRPr="00EB0DAC">
        <w:rPr>
          <w:rFonts w:ascii="Traditional Arabic" w:eastAsia="Times New Roman" w:hAnsi="Traditional Arabic" w:cs="Traditional Arabic"/>
          <w:b/>
          <w:bCs/>
          <w:color w:val="3B3B3B"/>
          <w:sz w:val="23"/>
          <w:szCs w:val="23"/>
          <w:rtl/>
          <w:lang w:eastAsia="sv-SE"/>
        </w:rPr>
        <w:br/>
        <w:t>ثم قال</w:t>
      </w:r>
      <w:bookmarkStart w:id="14" w:name="_ftnref14"/>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"_ftn14"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14 </w:t>
      </w:r>
      <w:r w:rsidRPr="00EB0DAC">
        <w:rPr>
          <w:rFonts w:ascii="Traditional Arabic" w:eastAsia="Times New Roman" w:hAnsi="Traditional Arabic" w:cs="Traditional Arabic"/>
          <w:b/>
          <w:bCs/>
          <w:color w:val="3B3B3B"/>
          <w:sz w:val="23"/>
          <w:szCs w:val="23"/>
          <w:rtl/>
          <w:lang w:eastAsia="sv-SE"/>
        </w:rPr>
        <w:fldChar w:fldCharType="end"/>
      </w:r>
      <w:bookmarkEnd w:id="14"/>
      <w:r w:rsidRPr="00EB0DAC">
        <w:rPr>
          <w:rFonts w:ascii="Traditional Arabic" w:eastAsia="Times New Roman" w:hAnsi="Traditional Arabic" w:cs="Traditional Arabic"/>
          <w:b/>
          <w:bCs/>
          <w:color w:val="3B3B3B"/>
          <w:sz w:val="23"/>
          <w:szCs w:val="23"/>
          <w:rtl/>
          <w:lang w:eastAsia="sv-SE"/>
        </w:rPr>
        <w:t xml:space="preserve">: «وقال الصفوي: اختار بعض المحققين أن الرسول نبي أتاه المَلَك وقيل جبريل بوحي لا نوم ولا إلهام، والنبي أعم، واعترض بعدم </w:t>
      </w:r>
      <w:r w:rsidRPr="00EB0DAC">
        <w:rPr>
          <w:rFonts w:ascii="Traditional Arabic" w:eastAsia="Times New Roman" w:hAnsi="Traditional Arabic" w:cs="Traditional Arabic"/>
          <w:b/>
          <w:bCs/>
          <w:color w:val="3B3B3B"/>
          <w:sz w:val="23"/>
          <w:szCs w:val="23"/>
          <w:rtl/>
          <w:lang w:eastAsia="sv-SE"/>
        </w:rPr>
        <w:lastRenderedPageBreak/>
        <w:t>شموله لما لم يكن بواسطة كما هو ظاهر المنقول في موسى قبل نزول الملك عليه ورفعه بأنه يصدق عليه أنه أتاه في وقت لا ينجع إذ يلزم أن يكون النبي قبل البعثة رسولا حقيقة ولا قائل به. وقد أفاد ما قرره المحققان التفتازاني والجرجاني أن مجرد الإيحاء لا يقتضي النبوة، إنما المقتضي لها إيحاء بشرع وتكليف خاص» اهـ، ثم قال: «ومن ثم قيل ونِعم ما قيل: يعتقد كثير أن النبوة مجرد الوحي وهو باطل وإلا لزم نبوة نحو مريم وءاسية والتزامه شاذ. </w:t>
      </w:r>
      <w:r w:rsidRPr="00EB0DAC">
        <w:rPr>
          <w:rFonts w:ascii="Traditional Arabic" w:eastAsia="Times New Roman" w:hAnsi="Traditional Arabic" w:cs="Traditional Arabic"/>
          <w:b/>
          <w:bCs/>
          <w:color w:val="3B3B3B"/>
          <w:sz w:val="23"/>
          <w:szCs w:val="23"/>
          <w:rtl/>
          <w:lang w:eastAsia="sv-SE"/>
        </w:rPr>
        <w:br/>
        <w:t>وما أورد على التفتازاني من أن قوله: النبي من بعث لتبليغ ما أوحي إليه أنه لا يشمل المبعوث إليه لتبليغ ما أوحي لغيره كما في بني إسرائيل أجيب بأنه مأمور بتبْليغ ذلك وهو مما أوحي إليه، أو أن شرع غيره المشير إليه فيما أوحى إليه في الجملة. </w:t>
      </w:r>
      <w:r w:rsidRPr="00EB0DAC">
        <w:rPr>
          <w:rFonts w:ascii="Traditional Arabic" w:eastAsia="Times New Roman" w:hAnsi="Traditional Arabic" w:cs="Traditional Arabic"/>
          <w:b/>
          <w:bCs/>
          <w:color w:val="3B3B3B"/>
          <w:sz w:val="23"/>
          <w:szCs w:val="23"/>
          <w:rtl/>
          <w:lang w:eastAsia="sv-SE"/>
        </w:rPr>
        <w:br/>
        <w:t>ومن هذه النقول اللامعة والمباحث الجامعة عرف صحة عزو العلامة ابن الهمام القول بالترادف إلى المحققين وأن الإمام الشهاب ابن حجر</w:t>
      </w:r>
      <w:bookmarkStart w:id="15" w:name="_ftnref15"/>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"_ftn15"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 15</w:t>
      </w:r>
      <w:r w:rsidRPr="00EB0DAC">
        <w:rPr>
          <w:rFonts w:ascii="Traditional Arabic" w:eastAsia="Times New Roman" w:hAnsi="Traditional Arabic" w:cs="Traditional Arabic"/>
          <w:b/>
          <w:bCs/>
          <w:color w:val="3B3B3B"/>
          <w:sz w:val="23"/>
          <w:szCs w:val="23"/>
          <w:rtl/>
          <w:lang w:eastAsia="sv-SE"/>
        </w:rPr>
        <w:fldChar w:fldCharType="end"/>
      </w:r>
      <w:bookmarkEnd w:id="15"/>
      <w:r w:rsidRPr="00EB0DAC">
        <w:rPr>
          <w:rFonts w:ascii="Traditional Arabic" w:eastAsia="Times New Roman" w:hAnsi="Traditional Arabic" w:cs="Traditional Arabic"/>
          <w:b/>
          <w:bCs/>
          <w:color w:val="3B3B3B"/>
          <w:sz w:val="23"/>
          <w:szCs w:val="23"/>
          <w:rtl/>
          <w:lang w:eastAsia="sv-SE"/>
        </w:rPr>
        <w:t> قد انحرف هنا عن صوب الصواب حيث حكم على من زعم الاتحاد</w:t>
      </w:r>
      <w:bookmarkStart w:id="16" w:name="_ftnref16"/>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"_ftn16"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16 </w:t>
      </w:r>
      <w:r w:rsidRPr="00EB0DAC">
        <w:rPr>
          <w:rFonts w:ascii="Traditional Arabic" w:eastAsia="Times New Roman" w:hAnsi="Traditional Arabic" w:cs="Traditional Arabic"/>
          <w:b/>
          <w:bCs/>
          <w:color w:val="3B3B3B"/>
          <w:sz w:val="23"/>
          <w:szCs w:val="23"/>
          <w:rtl/>
          <w:lang w:eastAsia="sv-SE"/>
        </w:rPr>
        <w:fldChar w:fldCharType="end"/>
      </w:r>
      <w:bookmarkEnd w:id="16"/>
      <w:r w:rsidRPr="00EB0DAC">
        <w:rPr>
          <w:rFonts w:ascii="Traditional Arabic" w:eastAsia="Times New Roman" w:hAnsi="Traditional Arabic" w:cs="Traditional Arabic"/>
          <w:b/>
          <w:bCs/>
          <w:color w:val="3B3B3B"/>
          <w:sz w:val="23"/>
          <w:szCs w:val="23"/>
          <w:rtl/>
          <w:lang w:eastAsia="sv-SE"/>
        </w:rPr>
        <w:t>بالغلط، ونسب الكمال بن الهمام إلى الاسترواح في نقله والسقَط، ثم قال: إن الذي في كلام أئمة الأصوليين خلاف الاتحاد، قال: رأي المحققين خلاف هؤلاء، فإن أراد أن محققي أئمة الأصوليين خلاف العضد والتفتازاني والجرجاني وأن هؤلاء ليسوا بمحقّقين فهذا شىء لا يقوله محصّل، وإن أرادهم فهذه نصوصهم قد تليت عليك، ولسنا ننازعه في أن المشهور بين الفقهاء ما ذكره الحليمي</w:t>
      </w:r>
      <w:bookmarkStart w:id="17" w:name="_ftnref17"/>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"_ftn17"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17 </w:t>
      </w:r>
      <w:r w:rsidRPr="00EB0DAC">
        <w:rPr>
          <w:rFonts w:ascii="Traditional Arabic" w:eastAsia="Times New Roman" w:hAnsi="Traditional Arabic" w:cs="Traditional Arabic"/>
          <w:b/>
          <w:bCs/>
          <w:color w:val="3B3B3B"/>
          <w:sz w:val="23"/>
          <w:szCs w:val="23"/>
          <w:rtl/>
          <w:lang w:eastAsia="sv-SE"/>
        </w:rPr>
        <w:fldChar w:fldCharType="end"/>
      </w:r>
      <w:bookmarkEnd w:id="17"/>
      <w:r w:rsidRPr="00EB0DAC">
        <w:rPr>
          <w:rFonts w:ascii="Traditional Arabic" w:eastAsia="Times New Roman" w:hAnsi="Traditional Arabic" w:cs="Traditional Arabic"/>
          <w:b/>
          <w:bCs/>
          <w:color w:val="3B3B3B"/>
          <w:sz w:val="23"/>
          <w:szCs w:val="23"/>
          <w:rtl/>
          <w:lang w:eastAsia="sv-SE"/>
        </w:rPr>
        <w:t>من التغاير وأن الفارق الأمر بالتبليغ إنما الملام في إقدامه على تغليط ذلك المحقق ونسبته إلى الغفول عن كلام المحققين من رأس القلم» انتهى كلام المناوي. </w:t>
      </w:r>
      <w:r w:rsidRPr="00EB0DAC">
        <w:rPr>
          <w:rFonts w:ascii="Traditional Arabic" w:eastAsia="Times New Roman" w:hAnsi="Traditional Arabic" w:cs="Traditional Arabic"/>
          <w:b/>
          <w:bCs/>
          <w:color w:val="3B3B3B"/>
          <w:sz w:val="23"/>
          <w:szCs w:val="23"/>
          <w:rtl/>
          <w:lang w:eastAsia="sv-SE"/>
        </w:rPr>
        <w:br/>
        <w:t>وقال الإمام أبو منصور عبد القاهر بن طاهر التميمي البغدادي في أصول الدين</w:t>
      </w:r>
      <w:bookmarkStart w:id="18" w:name="_ftnref18"/>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"_ftn18"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18 </w:t>
      </w:r>
      <w:r w:rsidRPr="00EB0DAC">
        <w:rPr>
          <w:rFonts w:ascii="Traditional Arabic" w:eastAsia="Times New Roman" w:hAnsi="Traditional Arabic" w:cs="Traditional Arabic"/>
          <w:b/>
          <w:bCs/>
          <w:color w:val="3B3B3B"/>
          <w:sz w:val="23"/>
          <w:szCs w:val="23"/>
          <w:rtl/>
          <w:lang w:eastAsia="sv-SE"/>
        </w:rPr>
        <w:fldChar w:fldCharType="end"/>
      </w:r>
      <w:bookmarkEnd w:id="18"/>
      <w:r w:rsidRPr="00EB0DAC">
        <w:rPr>
          <w:rFonts w:ascii="Traditional Arabic" w:eastAsia="Times New Roman" w:hAnsi="Traditional Arabic" w:cs="Traditional Arabic"/>
          <w:b/>
          <w:bCs/>
          <w:color w:val="3B3B3B"/>
          <w:sz w:val="23"/>
          <w:szCs w:val="23"/>
          <w:rtl/>
          <w:lang w:eastAsia="sv-SE"/>
        </w:rPr>
        <w:t>ما نصه: «والفرق بينهما - أي النبي والرسول - أن النبي من أتاه الوحي من الله عز وجل ونزل عليه الملك بالوحي، والرسول من يأتي بشرع على الابتداء أو ينسخ بعض أحكام شريعة قبله». اهـ </w:t>
      </w:r>
      <w:r w:rsidRPr="00EB0DAC">
        <w:rPr>
          <w:rFonts w:ascii="Traditional Arabic" w:eastAsia="Times New Roman" w:hAnsi="Traditional Arabic" w:cs="Traditional Arabic"/>
          <w:b/>
          <w:bCs/>
          <w:color w:val="3B3B3B"/>
          <w:sz w:val="23"/>
          <w:szCs w:val="23"/>
          <w:rtl/>
          <w:lang w:eastAsia="sv-SE"/>
        </w:rPr>
        <w:br/>
        <w:t>وقال القونوي النسفي في «القلائد» شرح العقيدة الطحاوية</w:t>
      </w:r>
      <w:bookmarkStart w:id="19" w:name="_ftnref19"/>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"_ftn19"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19 </w:t>
      </w:r>
      <w:r w:rsidRPr="00EB0DAC">
        <w:rPr>
          <w:rFonts w:ascii="Traditional Arabic" w:eastAsia="Times New Roman" w:hAnsi="Traditional Arabic" w:cs="Traditional Arabic"/>
          <w:b/>
          <w:bCs/>
          <w:color w:val="3B3B3B"/>
          <w:sz w:val="23"/>
          <w:szCs w:val="23"/>
          <w:rtl/>
          <w:lang w:eastAsia="sv-SE"/>
        </w:rPr>
        <w:fldChar w:fldCharType="end"/>
      </w:r>
      <w:bookmarkEnd w:id="19"/>
      <w:r w:rsidRPr="00EB0DAC">
        <w:rPr>
          <w:rFonts w:ascii="Traditional Arabic" w:eastAsia="Times New Roman" w:hAnsi="Traditional Arabic" w:cs="Traditional Arabic"/>
          <w:b/>
          <w:bCs/>
          <w:color w:val="3B3B3B"/>
          <w:sz w:val="23"/>
          <w:szCs w:val="23"/>
          <w:rtl/>
          <w:lang w:eastAsia="sv-SE"/>
        </w:rPr>
        <w:t>ما نصه: «والفرق بين النبي والرسول أن الرسول من بعثه الله تعالى إلى قوم وأنزل عليه كتابًا أو لم ينزل لكن أمره بحكم لم يكن ذلك الحكم في دين الرسول الذي كان قبله، والنبي من لم ينزل عليه كتابًا ولم يأمره بحكم جديد بل أمره بأن يدعو الناس إلى دين الرسول الذي كان قبله، وقيل: الرسول من نزل عليه جبريل عليه السلام وأمره بتبليغ رسالة الله تعالى إلى الناس، والنبيُّ من لم ينزل عليه جبريل بل سمع صوتًا من مَلَكٍ أو رأى في المنام انك نبي فبلّغ رسالة الله تعالى إلى الناس، وقيل: الرسول الشارعُ والنبيُّ الحافظ شريعة غيره، والرسول يعمُّ البشر والملك بخلاف النبي، فالحاصل: إن الرسول أخص من النبي لأن كل رسول نبي وليس كل نبي رسولاً» اهـ. </w:t>
      </w:r>
      <w:r w:rsidRPr="00EB0DAC">
        <w:rPr>
          <w:rFonts w:ascii="Traditional Arabic" w:eastAsia="Times New Roman" w:hAnsi="Traditional Arabic" w:cs="Traditional Arabic"/>
          <w:b/>
          <w:bCs/>
          <w:color w:val="3B3B3B"/>
          <w:sz w:val="23"/>
          <w:szCs w:val="23"/>
          <w:rtl/>
          <w:lang w:eastAsia="sv-SE"/>
        </w:rPr>
        <w:br/>
      </w:r>
      <w:r w:rsidRPr="00EB0DAC">
        <w:rPr>
          <w:rFonts w:ascii="inherit" w:eastAsia="Times New Roman" w:hAnsi="inherit" w:cs="Traditional Arabic"/>
          <w:b/>
          <w:bCs/>
          <w:color w:val="3B3B3B"/>
          <w:sz w:val="23"/>
          <w:szCs w:val="23"/>
          <w:bdr w:val="none" w:sz="0" w:space="0" w:color="auto" w:frame="1"/>
          <w:rtl/>
          <w:lang w:eastAsia="sv-SE"/>
        </w:rPr>
        <w:t>فائدة.</w:t>
      </w:r>
      <w:r w:rsidRPr="00EB0DAC">
        <w:rPr>
          <w:rFonts w:ascii="Traditional Arabic" w:eastAsia="Times New Roman" w:hAnsi="Traditional Arabic" w:cs="Traditional Arabic"/>
          <w:b/>
          <w:bCs/>
          <w:color w:val="3B3B3B"/>
          <w:sz w:val="23"/>
          <w:szCs w:val="23"/>
          <w:rtl/>
          <w:lang w:eastAsia="sv-SE"/>
        </w:rPr>
        <w:t> قال الله تعالى </w:t>
      </w:r>
      <w:r w:rsidRPr="00EB0DAC">
        <w:rPr>
          <w:rFonts w:ascii="inherit" w:eastAsia="Times New Roman" w:hAnsi="inherit" w:cs="Traditional Arabic"/>
          <w:b/>
          <w:bCs/>
          <w:color w:val="3B3B3B"/>
          <w:sz w:val="23"/>
          <w:szCs w:val="23"/>
          <w:bdr w:val="none" w:sz="0" w:space="0" w:color="auto" w:frame="1"/>
          <w:rtl/>
          <w:lang w:eastAsia="sv-SE"/>
        </w:rPr>
        <w:t>﴿وَمَا أَرْسَلْنَا مِنْ قَبْلِكَ مِنْ رَسُولٍ وَلا نَبِيٍّ إِلا إِذَا تَمَنَّى(52)﴾ </w:t>
      </w:r>
      <w:r w:rsidRPr="00EB0DAC">
        <w:rPr>
          <w:rFonts w:ascii="Traditional Arabic" w:eastAsia="Times New Roman" w:hAnsi="Traditional Arabic" w:cs="Traditional Arabic"/>
          <w:b/>
          <w:bCs/>
          <w:color w:val="3B3B3B"/>
          <w:sz w:val="23"/>
          <w:szCs w:val="23"/>
          <w:rtl/>
          <w:lang w:eastAsia="sv-SE"/>
        </w:rPr>
        <w:t>[سورة الحج] الآية، فالله تعالى قال </w:t>
      </w:r>
      <w:r w:rsidRPr="00EB0DAC">
        <w:rPr>
          <w:rFonts w:ascii="inherit" w:eastAsia="Times New Roman" w:hAnsi="inherit" w:cs="Traditional Arabic"/>
          <w:b/>
          <w:bCs/>
          <w:color w:val="3B3B3B"/>
          <w:sz w:val="23"/>
          <w:szCs w:val="23"/>
          <w:bdr w:val="none" w:sz="0" w:space="0" w:color="auto" w:frame="1"/>
          <w:rtl/>
          <w:lang w:eastAsia="sv-SE"/>
        </w:rPr>
        <w:t>﴿وَمَا أَرْسَلْنَا﴾</w:t>
      </w:r>
      <w:r w:rsidRPr="00EB0DAC">
        <w:rPr>
          <w:rFonts w:ascii="Traditional Arabic" w:eastAsia="Times New Roman" w:hAnsi="Traditional Arabic" w:cs="Traditional Arabic"/>
          <w:b/>
          <w:bCs/>
          <w:color w:val="3B3B3B"/>
          <w:sz w:val="23"/>
          <w:szCs w:val="23"/>
          <w:rtl/>
          <w:lang w:eastAsia="sv-SE"/>
        </w:rPr>
        <w:t>، ثم في الآية</w:t>
      </w:r>
      <w:r w:rsidRPr="00EB0DAC">
        <w:rPr>
          <w:rFonts w:ascii="inherit" w:eastAsia="Times New Roman" w:hAnsi="inherit" w:cs="Traditional Arabic"/>
          <w:b/>
          <w:bCs/>
          <w:color w:val="3B3B3B"/>
          <w:sz w:val="23"/>
          <w:szCs w:val="23"/>
          <w:bdr w:val="none" w:sz="0" w:space="0" w:color="auto" w:frame="1"/>
          <w:rtl/>
          <w:lang w:eastAsia="sv-SE"/>
        </w:rPr>
        <w:t> ﴿مِنْ رَسُولٍ وَلا نَبِيٍّ﴾ </w:t>
      </w:r>
      <w:r w:rsidRPr="00EB0DAC">
        <w:rPr>
          <w:rFonts w:ascii="Traditional Arabic" w:eastAsia="Times New Roman" w:hAnsi="Traditional Arabic" w:cs="Traditional Arabic"/>
          <w:b/>
          <w:bCs/>
          <w:color w:val="3B3B3B"/>
          <w:sz w:val="23"/>
          <w:szCs w:val="23"/>
          <w:rtl/>
          <w:lang w:eastAsia="sv-SE"/>
        </w:rPr>
        <w:t>إطلاق الإرسال على النبي والرسول ويكفي هذا دليلاً على أن النبي يبلغ وعلى بطلان قول من يقول إن النبي ليس مأمورًا بالتبليغ إذ لا معنى للإرسال بدون الأمر بالتبليغ، فالرسول والنبي كلاهما مأموران بالتبليغ إنما الفرق بينهما بما سوى ذلك كما ذكره الإمام عبد القاهر بن طاهر التميمي الذي قال فيه ابن حجر الهيتمي: «الإمام الكبير إمام أصحابنا»، وهذا الذي كان عليه المتقدمون فلا عبرة بالرأي الذي ذكره بعض المتأخرين كما في كتاب الجلالين</w:t>
      </w:r>
      <w:bookmarkStart w:id="20" w:name="_ftnref20"/>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"_ftn20"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20 </w:t>
      </w:r>
      <w:r w:rsidRPr="00EB0DAC">
        <w:rPr>
          <w:rFonts w:ascii="Traditional Arabic" w:eastAsia="Times New Roman" w:hAnsi="Traditional Arabic" w:cs="Traditional Arabic"/>
          <w:b/>
          <w:bCs/>
          <w:color w:val="3B3B3B"/>
          <w:sz w:val="23"/>
          <w:szCs w:val="23"/>
          <w:rtl/>
          <w:lang w:eastAsia="sv-SE"/>
        </w:rPr>
        <w:fldChar w:fldCharType="end"/>
      </w:r>
      <w:bookmarkEnd w:id="20"/>
      <w:r w:rsidRPr="00EB0DAC">
        <w:rPr>
          <w:rFonts w:ascii="Traditional Arabic" w:eastAsia="Times New Roman" w:hAnsi="Traditional Arabic" w:cs="Traditional Arabic"/>
          <w:b/>
          <w:bCs/>
          <w:color w:val="3B3B3B"/>
          <w:sz w:val="23"/>
          <w:szCs w:val="23"/>
          <w:rtl/>
          <w:lang w:eastAsia="sv-SE"/>
        </w:rPr>
        <w:t>وفي كشف النقاب في شرح ملحة الإعراب</w:t>
      </w:r>
      <w:bookmarkStart w:id="21" w:name="_ftnref21"/>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"_ftn21"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21 </w:t>
      </w:r>
      <w:r w:rsidRPr="00EB0DAC">
        <w:rPr>
          <w:rFonts w:ascii="Traditional Arabic" w:eastAsia="Times New Roman" w:hAnsi="Traditional Arabic" w:cs="Traditional Arabic"/>
          <w:b/>
          <w:bCs/>
          <w:color w:val="3B3B3B"/>
          <w:sz w:val="23"/>
          <w:szCs w:val="23"/>
          <w:rtl/>
          <w:lang w:eastAsia="sv-SE"/>
        </w:rPr>
        <w:fldChar w:fldCharType="end"/>
      </w:r>
      <w:bookmarkEnd w:id="21"/>
      <w:r w:rsidRPr="00EB0DAC">
        <w:rPr>
          <w:rFonts w:ascii="Traditional Arabic" w:eastAsia="Times New Roman" w:hAnsi="Traditional Arabic" w:cs="Traditional Arabic"/>
          <w:b/>
          <w:bCs/>
          <w:color w:val="3B3B3B"/>
          <w:sz w:val="23"/>
          <w:szCs w:val="23"/>
          <w:rtl/>
          <w:lang w:eastAsia="sv-SE"/>
        </w:rPr>
        <w:t>وكتاب فتح الباري</w:t>
      </w:r>
      <w:bookmarkStart w:id="22" w:name="_ftnref22"/>
      <w:r w:rsidRPr="00EB0DAC">
        <w:rPr>
          <w:rFonts w:ascii="Traditional Arabic" w:eastAsia="Times New Roman" w:hAnsi="Traditional Arabic" w:cs="Traditional Arabic"/>
          <w:b/>
          <w:bCs/>
          <w:color w:val="3B3B3B"/>
          <w:sz w:val="23"/>
          <w:szCs w:val="23"/>
          <w:rtl/>
          <w:lang w:eastAsia="sv-SE"/>
        </w:rPr>
        <w:fldChar w:fldCharType="begin"/>
      </w:r>
      <w:r w:rsidRPr="00EB0DAC">
        <w:rPr>
          <w:rFonts w:ascii="Traditional Arabic" w:eastAsia="Times New Roman" w:hAnsi="Traditional Arabic" w:cs="Traditional Arabic"/>
          <w:b/>
          <w:bCs/>
          <w:color w:val="3B3B3B"/>
          <w:sz w:val="23"/>
          <w:szCs w:val="23"/>
          <w:rtl/>
          <w:lang w:eastAsia="sv-SE"/>
        </w:rPr>
        <w:instrText xml:space="preserve"> </w:instrText>
      </w:r>
      <w:r w:rsidRPr="00EB0DAC">
        <w:rPr>
          <w:rFonts w:ascii="Traditional Arabic" w:eastAsia="Times New Roman" w:hAnsi="Traditional Arabic" w:cs="Traditional Arabic"/>
          <w:b/>
          <w:bCs/>
          <w:color w:val="3B3B3B"/>
          <w:sz w:val="23"/>
          <w:szCs w:val="23"/>
          <w:lang w:eastAsia="sv-SE"/>
        </w:rPr>
        <w:instrText>HYPERLINK "http://www.harariyy.org/iml/7iml.htm" \l "_ftn22" \o</w:instrText>
      </w:r>
      <w:r w:rsidRPr="00EB0DAC">
        <w:rPr>
          <w:rFonts w:ascii="Traditional Arabic" w:eastAsia="Times New Roman" w:hAnsi="Traditional Arabic" w:cs="Traditional Arabic"/>
          <w:b/>
          <w:bCs/>
          <w:color w:val="3B3B3B"/>
          <w:sz w:val="23"/>
          <w:szCs w:val="23"/>
          <w:rtl/>
          <w:lang w:eastAsia="sv-SE"/>
        </w:rPr>
        <w:instrText xml:space="preserve"> "" </w:instrText>
      </w:r>
      <w:r w:rsidRPr="00EB0DAC">
        <w:rPr>
          <w:rFonts w:ascii="Traditional Arabic" w:eastAsia="Times New Roman" w:hAnsi="Traditional Arabic" w:cs="Traditional Arabic"/>
          <w:b/>
          <w:bCs/>
          <w:color w:val="3B3B3B"/>
          <w:sz w:val="23"/>
          <w:szCs w:val="23"/>
          <w:rtl/>
          <w:lang w:eastAsia="sv-SE"/>
        </w:rPr>
        <w:fldChar w:fldCharType="separate"/>
      </w:r>
      <w:r w:rsidRPr="00EB0DAC">
        <w:rPr>
          <w:rFonts w:ascii="inherit" w:eastAsia="Times New Roman" w:hAnsi="inherit" w:cs="Traditional Arabic"/>
          <w:b/>
          <w:bCs/>
          <w:color w:val="333333"/>
          <w:sz w:val="23"/>
          <w:szCs w:val="23"/>
          <w:bdr w:val="none" w:sz="0" w:space="0" w:color="auto" w:frame="1"/>
          <w:rtl/>
          <w:lang w:eastAsia="sv-SE"/>
        </w:rPr>
        <w:t>22 </w:t>
      </w:r>
      <w:r w:rsidRPr="00EB0DAC">
        <w:rPr>
          <w:rFonts w:ascii="Traditional Arabic" w:eastAsia="Times New Roman" w:hAnsi="Traditional Arabic" w:cs="Traditional Arabic"/>
          <w:b/>
          <w:bCs/>
          <w:color w:val="3B3B3B"/>
          <w:sz w:val="23"/>
          <w:szCs w:val="23"/>
          <w:rtl/>
          <w:lang w:eastAsia="sv-SE"/>
        </w:rPr>
        <w:fldChar w:fldCharType="end"/>
      </w:r>
      <w:bookmarkEnd w:id="22"/>
      <w:r w:rsidRPr="00EB0DAC">
        <w:rPr>
          <w:rFonts w:ascii="Traditional Arabic" w:eastAsia="Times New Roman" w:hAnsi="Traditional Arabic" w:cs="Traditional Arabic"/>
          <w:b/>
          <w:bCs/>
          <w:color w:val="3B3B3B"/>
          <w:sz w:val="23"/>
          <w:szCs w:val="23"/>
          <w:rtl/>
          <w:lang w:eastAsia="sv-SE"/>
        </w:rPr>
        <w:t>وغير ذلك من تعريف النبي بأنه من أوحي إليه بشرع ولم يؤمر بالتبليغ فإنه مخالف للنص ولما قاله المتقدمون.</w:t>
      </w:r>
    </w:p>
    <w:p w:rsidR="00EB0DAC" w:rsidRPr="00EB0DAC" w:rsidRDefault="00EB0DAC" w:rsidP="00EB0DAC">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EB0DAC">
        <w:rPr>
          <w:rFonts w:ascii="Traditional Arabic" w:eastAsia="Times New Roman" w:hAnsi="Traditional Arabic" w:cs="Traditional Arabic"/>
          <w:b/>
          <w:bCs/>
          <w:color w:val="3B3B3B"/>
          <w:sz w:val="23"/>
          <w:szCs w:val="23"/>
          <w:rtl/>
          <w:lang w:eastAsia="sv-SE"/>
        </w:rPr>
        <w:t>--------------------------------------</w:t>
      </w:r>
    </w:p>
    <w:bookmarkStart w:id="23" w:name="_ftn1"/>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w:t>
      </w:r>
      <w:r w:rsidRPr="00EB0DAC">
        <w:rPr>
          <w:rFonts w:ascii="inherit" w:eastAsia="Times New Roman" w:hAnsi="inherit" w:cs="Traditional Arabic"/>
          <w:color w:val="333333"/>
          <w:sz w:val="23"/>
          <w:szCs w:val="23"/>
          <w:rtl/>
          <w:lang w:eastAsia="sv-SE"/>
        </w:rPr>
        <w:fldChar w:fldCharType="end"/>
      </w:r>
      <w:bookmarkEnd w:id="23"/>
      <w:r w:rsidRPr="00EB0DAC">
        <w:rPr>
          <w:rFonts w:ascii="inherit" w:eastAsia="Times New Roman" w:hAnsi="inherit" w:cs="Traditional Arabic"/>
          <w:color w:val="333333"/>
          <w:sz w:val="23"/>
          <w:szCs w:val="23"/>
          <w:rtl/>
          <w:lang w:eastAsia="sv-SE"/>
        </w:rPr>
        <w:t> ) أنوار التنزيل وأسرار التأويل (4/57).</w:t>
      </w:r>
    </w:p>
    <w:bookmarkStart w:id="24" w:name="_ftn2"/>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"_ftnref2"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2 </w:t>
      </w:r>
      <w:r w:rsidRPr="00EB0DAC">
        <w:rPr>
          <w:rFonts w:ascii="inherit" w:eastAsia="Times New Roman" w:hAnsi="inherit" w:cs="Traditional Arabic"/>
          <w:color w:val="333333"/>
          <w:sz w:val="23"/>
          <w:szCs w:val="23"/>
          <w:rtl/>
          <w:lang w:eastAsia="sv-SE"/>
        </w:rPr>
        <w:fldChar w:fldCharType="end"/>
      </w:r>
      <w:bookmarkEnd w:id="24"/>
      <w:r w:rsidRPr="00EB0DAC">
        <w:rPr>
          <w:rFonts w:ascii="inherit" w:eastAsia="Times New Roman" w:hAnsi="inherit" w:cs="Traditional Arabic"/>
          <w:color w:val="333333"/>
          <w:sz w:val="23"/>
          <w:szCs w:val="23"/>
          <w:rtl/>
          <w:lang w:eastAsia="sv-SE"/>
        </w:rPr>
        <w:t>) إشارات المرام (ص/311).</w:t>
      </w:r>
    </w:p>
    <w:bookmarkStart w:id="25" w:name="_ftn3"/>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"_ftnref3"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3 </w:t>
      </w:r>
      <w:r w:rsidRPr="00EB0DAC">
        <w:rPr>
          <w:rFonts w:ascii="inherit" w:eastAsia="Times New Roman" w:hAnsi="inherit" w:cs="Traditional Arabic"/>
          <w:color w:val="333333"/>
          <w:sz w:val="23"/>
          <w:szCs w:val="23"/>
          <w:rtl/>
          <w:lang w:eastAsia="sv-SE"/>
        </w:rPr>
        <w:fldChar w:fldCharType="end"/>
      </w:r>
      <w:bookmarkEnd w:id="25"/>
      <w:r w:rsidRPr="00EB0DAC">
        <w:rPr>
          <w:rFonts w:ascii="inherit" w:eastAsia="Times New Roman" w:hAnsi="inherit" w:cs="Traditional Arabic"/>
          <w:color w:val="333333"/>
          <w:sz w:val="23"/>
          <w:szCs w:val="23"/>
          <w:rtl/>
          <w:lang w:eastAsia="sv-SE"/>
        </w:rPr>
        <w:t>) إشارات المرام (ص/333).</w:t>
      </w:r>
    </w:p>
    <w:bookmarkStart w:id="26" w:name="_ftn4"/>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"_ftnref4"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4 </w:t>
      </w:r>
      <w:r w:rsidRPr="00EB0DAC">
        <w:rPr>
          <w:rFonts w:ascii="inherit" w:eastAsia="Times New Roman" w:hAnsi="inherit" w:cs="Traditional Arabic"/>
          <w:color w:val="333333"/>
          <w:sz w:val="23"/>
          <w:szCs w:val="23"/>
          <w:rtl/>
          <w:lang w:eastAsia="sv-SE"/>
        </w:rPr>
        <w:fldChar w:fldCharType="end"/>
      </w:r>
      <w:bookmarkEnd w:id="26"/>
      <w:r w:rsidRPr="00EB0DAC">
        <w:rPr>
          <w:rFonts w:ascii="inherit" w:eastAsia="Times New Roman" w:hAnsi="inherit" w:cs="Traditional Arabic"/>
          <w:color w:val="333333"/>
          <w:sz w:val="23"/>
          <w:szCs w:val="23"/>
          <w:rtl/>
          <w:lang w:eastAsia="sv-SE"/>
        </w:rPr>
        <w:t>) تأويلات أهل السنة (1/483).</w:t>
      </w:r>
    </w:p>
    <w:bookmarkStart w:id="27" w:name="_ftn5"/>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"_ftnref5"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5 </w:t>
      </w:r>
      <w:r w:rsidRPr="00EB0DAC">
        <w:rPr>
          <w:rFonts w:ascii="inherit" w:eastAsia="Times New Roman" w:hAnsi="inherit" w:cs="Traditional Arabic"/>
          <w:color w:val="333333"/>
          <w:sz w:val="23"/>
          <w:szCs w:val="23"/>
          <w:rtl/>
          <w:lang w:eastAsia="sv-SE"/>
        </w:rPr>
        <w:fldChar w:fldCharType="end"/>
      </w:r>
      <w:bookmarkEnd w:id="27"/>
      <w:r w:rsidRPr="00EB0DAC">
        <w:rPr>
          <w:rFonts w:ascii="inherit" w:eastAsia="Times New Roman" w:hAnsi="inherit" w:cs="Traditional Arabic"/>
          <w:color w:val="333333"/>
          <w:sz w:val="23"/>
          <w:szCs w:val="23"/>
          <w:rtl/>
          <w:lang w:eastAsia="sv-SE"/>
        </w:rPr>
        <w:t>) جؤنة العطار (ص40 - 41).</w:t>
      </w:r>
    </w:p>
    <w:bookmarkStart w:id="28" w:name="_ftn6"/>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"_ftnref6"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6 </w:t>
      </w:r>
      <w:r w:rsidRPr="00EB0DAC">
        <w:rPr>
          <w:rFonts w:ascii="inherit" w:eastAsia="Times New Roman" w:hAnsi="inherit" w:cs="Traditional Arabic"/>
          <w:color w:val="333333"/>
          <w:sz w:val="23"/>
          <w:szCs w:val="23"/>
          <w:rtl/>
          <w:lang w:eastAsia="sv-SE"/>
        </w:rPr>
        <w:fldChar w:fldCharType="end"/>
      </w:r>
      <w:bookmarkEnd w:id="28"/>
      <w:r w:rsidRPr="00EB0DAC">
        <w:rPr>
          <w:rFonts w:ascii="inherit" w:eastAsia="Times New Roman" w:hAnsi="inherit" w:cs="Traditional Arabic"/>
          <w:color w:val="333333"/>
          <w:sz w:val="23"/>
          <w:szCs w:val="23"/>
          <w:rtl/>
          <w:lang w:eastAsia="sv-SE"/>
        </w:rPr>
        <w:t>) أخرجه البخاري في صحيحه: كتاب الصلاة: باب قول النبي صلى الله عليه وسلم: «</w:t>
      </w:r>
      <w:r w:rsidRPr="00EB0DAC">
        <w:rPr>
          <w:rFonts w:ascii="inherit" w:eastAsia="Times New Roman" w:hAnsi="inherit" w:cs="Traditional Arabic"/>
          <w:b/>
          <w:bCs/>
          <w:color w:val="333333"/>
          <w:sz w:val="23"/>
          <w:szCs w:val="23"/>
          <w:bdr w:val="none" w:sz="0" w:space="0" w:color="auto" w:frame="1"/>
          <w:rtl/>
          <w:lang w:eastAsia="sv-SE"/>
        </w:rPr>
        <w:t>جعلت لي الأرض مسجدًا وطهورًا</w:t>
      </w:r>
      <w:r w:rsidRPr="00EB0DAC">
        <w:rPr>
          <w:rFonts w:ascii="inherit" w:eastAsia="Times New Roman" w:hAnsi="inherit" w:cs="Traditional Arabic"/>
          <w:color w:val="333333"/>
          <w:sz w:val="23"/>
          <w:szCs w:val="23"/>
          <w:rtl/>
          <w:lang w:eastAsia="sv-SE"/>
        </w:rPr>
        <w:t>» .</w:t>
      </w:r>
    </w:p>
    <w:bookmarkStart w:id="29" w:name="_ftn7"/>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"_ftnref7"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7 </w:t>
      </w:r>
      <w:r w:rsidRPr="00EB0DAC">
        <w:rPr>
          <w:rFonts w:ascii="inherit" w:eastAsia="Times New Roman" w:hAnsi="inherit" w:cs="Traditional Arabic"/>
          <w:color w:val="333333"/>
          <w:sz w:val="23"/>
          <w:szCs w:val="23"/>
          <w:rtl/>
          <w:lang w:eastAsia="sv-SE"/>
        </w:rPr>
        <w:fldChar w:fldCharType="end"/>
      </w:r>
      <w:bookmarkEnd w:id="29"/>
      <w:r w:rsidRPr="00EB0DAC">
        <w:rPr>
          <w:rFonts w:ascii="inherit" w:eastAsia="Times New Roman" w:hAnsi="inherit" w:cs="Traditional Arabic"/>
          <w:color w:val="333333"/>
          <w:sz w:val="23"/>
          <w:szCs w:val="23"/>
          <w:rtl/>
          <w:lang w:eastAsia="sv-SE"/>
        </w:rPr>
        <w:t>) فيض القدير (1/15 - 16).</w:t>
      </w:r>
    </w:p>
    <w:bookmarkStart w:id="30" w:name="_ftn8"/>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"_ftnref8"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8 </w:t>
      </w:r>
      <w:r w:rsidRPr="00EB0DAC">
        <w:rPr>
          <w:rFonts w:ascii="inherit" w:eastAsia="Times New Roman" w:hAnsi="inherit" w:cs="Traditional Arabic"/>
          <w:color w:val="333333"/>
          <w:sz w:val="23"/>
          <w:szCs w:val="23"/>
          <w:rtl/>
          <w:lang w:eastAsia="sv-SE"/>
        </w:rPr>
        <w:fldChar w:fldCharType="end"/>
      </w:r>
      <w:bookmarkEnd w:id="30"/>
      <w:r w:rsidRPr="00EB0DAC">
        <w:rPr>
          <w:rFonts w:ascii="inherit" w:eastAsia="Times New Roman" w:hAnsi="inherit" w:cs="Traditional Arabic"/>
          <w:color w:val="333333"/>
          <w:sz w:val="23"/>
          <w:szCs w:val="23"/>
          <w:rtl/>
          <w:lang w:eastAsia="sv-SE"/>
        </w:rPr>
        <w:t>) المسايرة (ص/194).</w:t>
      </w:r>
    </w:p>
    <w:bookmarkStart w:id="31" w:name="_ftn9"/>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"_ftnref9"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9 </w:t>
      </w:r>
      <w:r w:rsidRPr="00EB0DAC">
        <w:rPr>
          <w:rFonts w:ascii="inherit" w:eastAsia="Times New Roman" w:hAnsi="inherit" w:cs="Traditional Arabic"/>
          <w:color w:val="333333"/>
          <w:sz w:val="23"/>
          <w:szCs w:val="23"/>
          <w:rtl/>
          <w:lang w:eastAsia="sv-SE"/>
        </w:rPr>
        <w:fldChar w:fldCharType="end"/>
      </w:r>
      <w:bookmarkEnd w:id="31"/>
      <w:r w:rsidRPr="00EB0DAC">
        <w:rPr>
          <w:rFonts w:ascii="inherit" w:eastAsia="Times New Roman" w:hAnsi="inherit" w:cs="Traditional Arabic"/>
          <w:color w:val="333333"/>
          <w:sz w:val="23"/>
          <w:szCs w:val="23"/>
          <w:rtl/>
          <w:lang w:eastAsia="sv-SE"/>
        </w:rPr>
        <w:t>) شرح العقائد (ص/170).</w:t>
      </w:r>
    </w:p>
    <w:bookmarkStart w:id="32" w:name="_ftn10"/>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"_ftnref10"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10 </w:t>
      </w:r>
      <w:r w:rsidRPr="00EB0DAC">
        <w:rPr>
          <w:rFonts w:ascii="inherit" w:eastAsia="Times New Roman" w:hAnsi="inherit" w:cs="Traditional Arabic"/>
          <w:color w:val="333333"/>
          <w:sz w:val="23"/>
          <w:szCs w:val="23"/>
          <w:rtl/>
          <w:lang w:eastAsia="sv-SE"/>
        </w:rPr>
        <w:fldChar w:fldCharType="end"/>
      </w:r>
      <w:bookmarkEnd w:id="32"/>
      <w:r w:rsidRPr="00EB0DAC">
        <w:rPr>
          <w:rFonts w:ascii="inherit" w:eastAsia="Times New Roman" w:hAnsi="inherit" w:cs="Traditional Arabic"/>
          <w:color w:val="333333"/>
          <w:sz w:val="23"/>
          <w:szCs w:val="23"/>
          <w:rtl/>
          <w:lang w:eastAsia="sv-SE"/>
        </w:rPr>
        <w:t>) المقاصد مع شرحه (5/5).</w:t>
      </w:r>
    </w:p>
    <w:bookmarkStart w:id="33" w:name="_ftn11"/>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"_ftnref11"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11</w:t>
      </w:r>
      <w:r w:rsidRPr="00EB0DAC">
        <w:rPr>
          <w:rFonts w:ascii="inherit" w:eastAsia="Times New Roman" w:hAnsi="inherit" w:cs="Traditional Arabic"/>
          <w:color w:val="333333"/>
          <w:sz w:val="23"/>
          <w:szCs w:val="23"/>
          <w:rtl/>
          <w:lang w:eastAsia="sv-SE"/>
        </w:rPr>
        <w:fldChar w:fldCharType="end"/>
      </w:r>
      <w:bookmarkEnd w:id="33"/>
      <w:r w:rsidRPr="00EB0DAC">
        <w:rPr>
          <w:rFonts w:ascii="inherit" w:eastAsia="Times New Roman" w:hAnsi="inherit" w:cs="Traditional Arabic"/>
          <w:color w:val="333333"/>
          <w:sz w:val="23"/>
          <w:szCs w:val="23"/>
          <w:rtl/>
          <w:lang w:eastAsia="sv-SE"/>
        </w:rPr>
        <w:t> ) شرح العقائد (ص/170).</w:t>
      </w:r>
    </w:p>
    <w:bookmarkStart w:id="34" w:name="_ftn12"/>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lastRenderedPageBreak/>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"_ftnref12"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12 </w:t>
      </w:r>
      <w:r w:rsidRPr="00EB0DAC">
        <w:rPr>
          <w:rFonts w:ascii="inherit" w:eastAsia="Times New Roman" w:hAnsi="inherit" w:cs="Traditional Arabic"/>
          <w:color w:val="333333"/>
          <w:sz w:val="23"/>
          <w:szCs w:val="23"/>
          <w:rtl/>
          <w:lang w:eastAsia="sv-SE"/>
        </w:rPr>
        <w:fldChar w:fldCharType="end"/>
      </w:r>
      <w:bookmarkEnd w:id="34"/>
      <w:r w:rsidRPr="00EB0DAC">
        <w:rPr>
          <w:rFonts w:ascii="inherit" w:eastAsia="Times New Roman" w:hAnsi="inherit" w:cs="Traditional Arabic"/>
          <w:color w:val="333333"/>
          <w:sz w:val="23"/>
          <w:szCs w:val="23"/>
          <w:rtl/>
          <w:lang w:eastAsia="sv-SE"/>
        </w:rPr>
        <w:t>) التفسير الكبير (3/8).</w:t>
      </w:r>
    </w:p>
    <w:bookmarkStart w:id="35" w:name="_ftn13"/>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"_ftnref13"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13 </w:t>
      </w:r>
      <w:r w:rsidRPr="00EB0DAC">
        <w:rPr>
          <w:rFonts w:ascii="inherit" w:eastAsia="Times New Roman" w:hAnsi="inherit" w:cs="Traditional Arabic"/>
          <w:color w:val="333333"/>
          <w:sz w:val="23"/>
          <w:szCs w:val="23"/>
          <w:rtl/>
          <w:lang w:eastAsia="sv-SE"/>
        </w:rPr>
        <w:fldChar w:fldCharType="end"/>
      </w:r>
      <w:bookmarkEnd w:id="35"/>
      <w:r w:rsidRPr="00EB0DAC">
        <w:rPr>
          <w:rFonts w:ascii="inherit" w:eastAsia="Times New Roman" w:hAnsi="inherit" w:cs="Traditional Arabic"/>
          <w:color w:val="333333"/>
          <w:sz w:val="23"/>
          <w:szCs w:val="23"/>
          <w:rtl/>
          <w:lang w:eastAsia="sv-SE"/>
        </w:rPr>
        <w:t>) شرح المواقف (8/241 - 242).</w:t>
      </w:r>
    </w:p>
    <w:bookmarkStart w:id="36" w:name="_ftn14"/>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"_ftnref14"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14</w:t>
      </w:r>
      <w:r w:rsidRPr="00EB0DAC">
        <w:rPr>
          <w:rFonts w:ascii="inherit" w:eastAsia="Times New Roman" w:hAnsi="inherit" w:cs="Traditional Arabic"/>
          <w:color w:val="333333"/>
          <w:sz w:val="23"/>
          <w:szCs w:val="23"/>
          <w:rtl/>
          <w:lang w:eastAsia="sv-SE"/>
        </w:rPr>
        <w:fldChar w:fldCharType="end"/>
      </w:r>
      <w:bookmarkEnd w:id="36"/>
      <w:r w:rsidRPr="00EB0DAC">
        <w:rPr>
          <w:rFonts w:ascii="inherit" w:eastAsia="Times New Roman" w:hAnsi="inherit" w:cs="Traditional Arabic"/>
          <w:color w:val="333333"/>
          <w:sz w:val="23"/>
          <w:szCs w:val="23"/>
          <w:rtl/>
          <w:lang w:eastAsia="sv-SE"/>
        </w:rPr>
        <w:t> ) فيض القدير (1/15 - 16).</w:t>
      </w:r>
    </w:p>
    <w:bookmarkStart w:id="37" w:name="_ftn15"/>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"_ftnref15"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15 </w:t>
      </w:r>
      <w:r w:rsidRPr="00EB0DAC">
        <w:rPr>
          <w:rFonts w:ascii="inherit" w:eastAsia="Times New Roman" w:hAnsi="inherit" w:cs="Traditional Arabic"/>
          <w:color w:val="333333"/>
          <w:sz w:val="23"/>
          <w:szCs w:val="23"/>
          <w:rtl/>
          <w:lang w:eastAsia="sv-SE"/>
        </w:rPr>
        <w:fldChar w:fldCharType="end"/>
      </w:r>
      <w:bookmarkEnd w:id="37"/>
      <w:r w:rsidRPr="00EB0DAC">
        <w:rPr>
          <w:rFonts w:ascii="inherit" w:eastAsia="Times New Roman" w:hAnsi="inherit" w:cs="Traditional Arabic"/>
          <w:color w:val="333333"/>
          <w:sz w:val="23"/>
          <w:szCs w:val="23"/>
          <w:rtl/>
          <w:lang w:eastAsia="sv-SE"/>
        </w:rPr>
        <w:t>) تحفة المحتاج في شرح المنهاج: خطبة الكتاب.</w:t>
      </w:r>
    </w:p>
    <w:bookmarkStart w:id="38" w:name="_ftn16"/>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"_ftnref16"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16 </w:t>
      </w:r>
      <w:r w:rsidRPr="00EB0DAC">
        <w:rPr>
          <w:rFonts w:ascii="inherit" w:eastAsia="Times New Roman" w:hAnsi="inherit" w:cs="Traditional Arabic"/>
          <w:color w:val="333333"/>
          <w:sz w:val="23"/>
          <w:szCs w:val="23"/>
          <w:rtl/>
          <w:lang w:eastAsia="sv-SE"/>
        </w:rPr>
        <w:fldChar w:fldCharType="end"/>
      </w:r>
      <w:bookmarkEnd w:id="38"/>
      <w:r w:rsidRPr="00EB0DAC">
        <w:rPr>
          <w:rFonts w:ascii="inherit" w:eastAsia="Times New Roman" w:hAnsi="inherit" w:cs="Traditional Arabic"/>
          <w:color w:val="333333"/>
          <w:sz w:val="23"/>
          <w:szCs w:val="23"/>
          <w:rtl/>
          <w:lang w:eastAsia="sv-SE"/>
        </w:rPr>
        <w:t>) أي الاتحاد في المعنى بين النبي والرسول في كون كلّ منهما يبلّغ عن الله.</w:t>
      </w:r>
    </w:p>
    <w:bookmarkStart w:id="39" w:name="_ftn17"/>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"_ftnref17"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17</w:t>
      </w:r>
      <w:r w:rsidRPr="00EB0DAC">
        <w:rPr>
          <w:rFonts w:ascii="inherit" w:eastAsia="Times New Roman" w:hAnsi="inherit" w:cs="Traditional Arabic"/>
          <w:color w:val="333333"/>
          <w:sz w:val="23"/>
          <w:szCs w:val="23"/>
          <w:rtl/>
          <w:lang w:eastAsia="sv-SE"/>
        </w:rPr>
        <w:fldChar w:fldCharType="end"/>
      </w:r>
      <w:bookmarkEnd w:id="39"/>
      <w:r w:rsidRPr="00EB0DAC">
        <w:rPr>
          <w:rFonts w:ascii="inherit" w:eastAsia="Times New Roman" w:hAnsi="inherit" w:cs="Traditional Arabic"/>
          <w:color w:val="333333"/>
          <w:sz w:val="23"/>
          <w:szCs w:val="23"/>
          <w:rtl/>
          <w:lang w:eastAsia="sv-SE"/>
        </w:rPr>
        <w:t> ) المنهاج في شعب الإيمان (1/239).</w:t>
      </w:r>
    </w:p>
    <w:bookmarkStart w:id="40" w:name="_ftn18"/>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"_ftnref18"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18 </w:t>
      </w:r>
      <w:r w:rsidRPr="00EB0DAC">
        <w:rPr>
          <w:rFonts w:ascii="inherit" w:eastAsia="Times New Roman" w:hAnsi="inherit" w:cs="Traditional Arabic"/>
          <w:color w:val="333333"/>
          <w:sz w:val="23"/>
          <w:szCs w:val="23"/>
          <w:rtl/>
          <w:lang w:eastAsia="sv-SE"/>
        </w:rPr>
        <w:fldChar w:fldCharType="end"/>
      </w:r>
      <w:bookmarkEnd w:id="40"/>
      <w:r w:rsidRPr="00EB0DAC">
        <w:rPr>
          <w:rFonts w:ascii="inherit" w:eastAsia="Times New Roman" w:hAnsi="inherit" w:cs="Traditional Arabic"/>
          <w:color w:val="333333"/>
          <w:sz w:val="23"/>
          <w:szCs w:val="23"/>
          <w:rtl/>
          <w:lang w:eastAsia="sv-SE"/>
        </w:rPr>
        <w:t>) أصول الدين (ص/154).</w:t>
      </w:r>
    </w:p>
    <w:bookmarkStart w:id="41" w:name="_ftn19"/>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"_ftnref19"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19</w:t>
      </w:r>
      <w:r w:rsidRPr="00EB0DAC">
        <w:rPr>
          <w:rFonts w:ascii="inherit" w:eastAsia="Times New Roman" w:hAnsi="inherit" w:cs="Traditional Arabic"/>
          <w:color w:val="333333"/>
          <w:sz w:val="23"/>
          <w:szCs w:val="23"/>
          <w:rtl/>
          <w:lang w:eastAsia="sv-SE"/>
        </w:rPr>
        <w:fldChar w:fldCharType="end"/>
      </w:r>
      <w:bookmarkEnd w:id="41"/>
      <w:r w:rsidRPr="00EB0DAC">
        <w:rPr>
          <w:rFonts w:ascii="inherit" w:eastAsia="Times New Roman" w:hAnsi="inherit" w:cs="Traditional Arabic"/>
          <w:color w:val="333333"/>
          <w:sz w:val="23"/>
          <w:szCs w:val="23"/>
          <w:rtl/>
          <w:lang w:eastAsia="sv-SE"/>
        </w:rPr>
        <w:t> ) القلائد شرح العقائد (ص/83)، مخطوط.</w:t>
      </w:r>
    </w:p>
    <w:bookmarkStart w:id="42" w:name="_ftn20"/>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"_ftnref20"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20 </w:t>
      </w:r>
      <w:r w:rsidRPr="00EB0DAC">
        <w:rPr>
          <w:rFonts w:ascii="inherit" w:eastAsia="Times New Roman" w:hAnsi="inherit" w:cs="Traditional Arabic"/>
          <w:color w:val="333333"/>
          <w:sz w:val="23"/>
          <w:szCs w:val="23"/>
          <w:rtl/>
          <w:lang w:eastAsia="sv-SE"/>
        </w:rPr>
        <w:fldChar w:fldCharType="end"/>
      </w:r>
      <w:bookmarkEnd w:id="42"/>
      <w:r w:rsidRPr="00EB0DAC">
        <w:rPr>
          <w:rFonts w:ascii="inherit" w:eastAsia="Times New Roman" w:hAnsi="inherit" w:cs="Traditional Arabic"/>
          <w:color w:val="333333"/>
          <w:sz w:val="23"/>
          <w:szCs w:val="23"/>
          <w:rtl/>
          <w:lang w:eastAsia="sv-SE"/>
        </w:rPr>
        <w:t>) تفسير الجلالين (ص/441).</w:t>
      </w:r>
    </w:p>
    <w:bookmarkStart w:id="43" w:name="_ftn21"/>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"_ftnref21"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21</w:t>
      </w:r>
      <w:r w:rsidRPr="00EB0DAC">
        <w:rPr>
          <w:rFonts w:ascii="inherit" w:eastAsia="Times New Roman" w:hAnsi="inherit" w:cs="Traditional Arabic"/>
          <w:color w:val="333333"/>
          <w:sz w:val="23"/>
          <w:szCs w:val="23"/>
          <w:rtl/>
          <w:lang w:eastAsia="sv-SE"/>
        </w:rPr>
        <w:fldChar w:fldCharType="end"/>
      </w:r>
      <w:bookmarkEnd w:id="43"/>
      <w:r w:rsidRPr="00EB0DAC">
        <w:rPr>
          <w:rFonts w:ascii="inherit" w:eastAsia="Times New Roman" w:hAnsi="inherit" w:cs="Traditional Arabic"/>
          <w:color w:val="333333"/>
          <w:sz w:val="23"/>
          <w:szCs w:val="23"/>
          <w:rtl/>
          <w:lang w:eastAsia="sv-SE"/>
        </w:rPr>
        <w:t> ) كشف النقاب (ص/2).</w:t>
      </w:r>
    </w:p>
    <w:bookmarkStart w:id="44" w:name="_ftn22"/>
    <w:p w:rsidR="00EB0DAC" w:rsidRPr="00EB0DAC" w:rsidRDefault="00EB0DAC" w:rsidP="00EB0DAC">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B0DAC">
        <w:rPr>
          <w:rFonts w:ascii="inherit" w:eastAsia="Times New Roman" w:hAnsi="inherit" w:cs="Traditional Arabic"/>
          <w:color w:val="333333"/>
          <w:sz w:val="23"/>
          <w:szCs w:val="23"/>
          <w:rtl/>
          <w:lang w:eastAsia="sv-SE"/>
        </w:rPr>
        <w:fldChar w:fldCharType="begin"/>
      </w:r>
      <w:r w:rsidRPr="00EB0DAC">
        <w:rPr>
          <w:rFonts w:ascii="inherit" w:eastAsia="Times New Roman" w:hAnsi="inherit" w:cs="Traditional Arabic"/>
          <w:color w:val="333333"/>
          <w:sz w:val="23"/>
          <w:szCs w:val="23"/>
          <w:rtl/>
          <w:lang w:eastAsia="sv-SE"/>
        </w:rPr>
        <w:instrText xml:space="preserve"> </w:instrText>
      </w:r>
      <w:r w:rsidRPr="00EB0DAC">
        <w:rPr>
          <w:rFonts w:ascii="inherit" w:eastAsia="Times New Roman" w:hAnsi="inherit" w:cs="Traditional Arabic"/>
          <w:color w:val="333333"/>
          <w:sz w:val="23"/>
          <w:szCs w:val="23"/>
          <w:lang w:eastAsia="sv-SE"/>
        </w:rPr>
        <w:instrText>HYPERLINK "http://www.harariyy.org/iml/7iml.htm" \l "_ftnref22" \o</w:instrText>
      </w:r>
      <w:r w:rsidRPr="00EB0DAC">
        <w:rPr>
          <w:rFonts w:ascii="inherit" w:eastAsia="Times New Roman" w:hAnsi="inherit" w:cs="Traditional Arabic"/>
          <w:color w:val="333333"/>
          <w:sz w:val="23"/>
          <w:szCs w:val="23"/>
          <w:rtl/>
          <w:lang w:eastAsia="sv-SE"/>
        </w:rPr>
        <w:instrText xml:space="preserve"> "" </w:instrText>
      </w:r>
      <w:r w:rsidRPr="00EB0DAC">
        <w:rPr>
          <w:rFonts w:ascii="inherit" w:eastAsia="Times New Roman" w:hAnsi="inherit" w:cs="Traditional Arabic"/>
          <w:color w:val="333333"/>
          <w:sz w:val="23"/>
          <w:szCs w:val="23"/>
          <w:rtl/>
          <w:lang w:eastAsia="sv-SE"/>
        </w:rPr>
        <w:fldChar w:fldCharType="separate"/>
      </w:r>
      <w:r w:rsidRPr="00EB0DAC">
        <w:rPr>
          <w:rFonts w:ascii="inherit" w:eastAsia="Times New Roman" w:hAnsi="inherit" w:cs="Traditional Arabic"/>
          <w:color w:val="333333"/>
          <w:sz w:val="23"/>
          <w:szCs w:val="23"/>
          <w:bdr w:val="none" w:sz="0" w:space="0" w:color="auto" w:frame="1"/>
          <w:rtl/>
          <w:lang w:eastAsia="sv-SE"/>
        </w:rPr>
        <w:t>22</w:t>
      </w:r>
      <w:r w:rsidRPr="00EB0DAC">
        <w:rPr>
          <w:rFonts w:ascii="inherit" w:eastAsia="Times New Roman" w:hAnsi="inherit" w:cs="Traditional Arabic"/>
          <w:color w:val="333333"/>
          <w:sz w:val="23"/>
          <w:szCs w:val="23"/>
          <w:rtl/>
          <w:lang w:eastAsia="sv-SE"/>
        </w:rPr>
        <w:fldChar w:fldCharType="end"/>
      </w:r>
      <w:bookmarkEnd w:id="44"/>
      <w:r w:rsidRPr="00EB0DAC">
        <w:rPr>
          <w:rFonts w:ascii="inherit" w:eastAsia="Times New Roman" w:hAnsi="inherit" w:cs="Traditional Arabic"/>
          <w:color w:val="333333"/>
          <w:sz w:val="23"/>
          <w:szCs w:val="23"/>
          <w:rtl/>
          <w:lang w:eastAsia="sv-SE"/>
        </w:rPr>
        <w:t> ) نقله في فتح الباري (11/112) ولم يتعقبه.</w:t>
      </w:r>
    </w:p>
    <w:p w:rsidR="00A82564" w:rsidRDefault="00A82564" w:rsidP="00EB0DAC">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AC"/>
    <w:rsid w:val="00A82564"/>
    <w:rsid w:val="00EB0DA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47251-A9EF-4CB8-AB50-3DF67023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B0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B0DA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B0DA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B0DAC"/>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B0D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B0DAC"/>
  </w:style>
  <w:style w:type="character" w:styleId="Stark">
    <w:name w:val="Strong"/>
    <w:basedOn w:val="Standardstycketeckensnitt"/>
    <w:uiPriority w:val="22"/>
    <w:qFormat/>
    <w:rsid w:val="00EB0DAC"/>
    <w:rPr>
      <w:b/>
      <w:bCs/>
    </w:rPr>
  </w:style>
  <w:style w:type="character" w:styleId="Hyperlnk">
    <w:name w:val="Hyperlink"/>
    <w:basedOn w:val="Standardstycketeckensnitt"/>
    <w:uiPriority w:val="99"/>
    <w:semiHidden/>
    <w:unhideWhenUsed/>
    <w:rsid w:val="00EB0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95550">
      <w:bodyDiv w:val="1"/>
      <w:marLeft w:val="0"/>
      <w:marRight w:val="0"/>
      <w:marTop w:val="0"/>
      <w:marBottom w:val="0"/>
      <w:divBdr>
        <w:top w:val="none" w:sz="0" w:space="0" w:color="auto"/>
        <w:left w:val="none" w:sz="0" w:space="0" w:color="auto"/>
        <w:bottom w:val="none" w:sz="0" w:space="0" w:color="auto"/>
        <w:right w:val="none" w:sz="0" w:space="0" w:color="auto"/>
      </w:divBdr>
      <w:divsChild>
        <w:div w:id="1402022630">
          <w:marLeft w:val="0"/>
          <w:marRight w:val="0"/>
          <w:marTop w:val="0"/>
          <w:marBottom w:val="0"/>
          <w:divBdr>
            <w:top w:val="none" w:sz="0" w:space="0" w:color="auto"/>
            <w:left w:val="none" w:sz="0" w:space="0" w:color="auto"/>
            <w:bottom w:val="none" w:sz="0" w:space="0" w:color="auto"/>
            <w:right w:val="none" w:sz="0" w:space="0" w:color="auto"/>
          </w:divBdr>
          <w:divsChild>
            <w:div w:id="2143305891">
              <w:marLeft w:val="0"/>
              <w:marRight w:val="0"/>
              <w:marTop w:val="0"/>
              <w:marBottom w:val="0"/>
              <w:divBdr>
                <w:top w:val="none" w:sz="0" w:space="0" w:color="auto"/>
                <w:left w:val="none" w:sz="0" w:space="0" w:color="auto"/>
                <w:bottom w:val="none" w:sz="0" w:space="0" w:color="auto"/>
                <w:right w:val="none" w:sz="0" w:space="0" w:color="auto"/>
              </w:divBdr>
              <w:divsChild>
                <w:div w:id="1502698390">
                  <w:marLeft w:val="0"/>
                  <w:marRight w:val="0"/>
                  <w:marTop w:val="0"/>
                  <w:marBottom w:val="0"/>
                  <w:divBdr>
                    <w:top w:val="none" w:sz="0" w:space="0" w:color="auto"/>
                    <w:left w:val="none" w:sz="0" w:space="0" w:color="auto"/>
                    <w:bottom w:val="none" w:sz="0" w:space="0" w:color="auto"/>
                    <w:right w:val="none" w:sz="0" w:space="0" w:color="auto"/>
                  </w:divBdr>
                </w:div>
                <w:div w:id="828254912">
                  <w:marLeft w:val="0"/>
                  <w:marRight w:val="0"/>
                  <w:marTop w:val="0"/>
                  <w:marBottom w:val="0"/>
                  <w:divBdr>
                    <w:top w:val="none" w:sz="0" w:space="0" w:color="auto"/>
                    <w:left w:val="none" w:sz="0" w:space="0" w:color="auto"/>
                    <w:bottom w:val="none" w:sz="0" w:space="0" w:color="auto"/>
                    <w:right w:val="none" w:sz="0" w:space="0" w:color="auto"/>
                  </w:divBdr>
                </w:div>
                <w:div w:id="690571866">
                  <w:marLeft w:val="0"/>
                  <w:marRight w:val="0"/>
                  <w:marTop w:val="0"/>
                  <w:marBottom w:val="0"/>
                  <w:divBdr>
                    <w:top w:val="none" w:sz="0" w:space="0" w:color="auto"/>
                    <w:left w:val="none" w:sz="0" w:space="0" w:color="auto"/>
                    <w:bottom w:val="none" w:sz="0" w:space="0" w:color="auto"/>
                    <w:right w:val="none" w:sz="0" w:space="0" w:color="auto"/>
                  </w:divBdr>
                </w:div>
                <w:div w:id="1887791654">
                  <w:marLeft w:val="0"/>
                  <w:marRight w:val="0"/>
                  <w:marTop w:val="0"/>
                  <w:marBottom w:val="0"/>
                  <w:divBdr>
                    <w:top w:val="none" w:sz="0" w:space="0" w:color="auto"/>
                    <w:left w:val="none" w:sz="0" w:space="0" w:color="auto"/>
                    <w:bottom w:val="none" w:sz="0" w:space="0" w:color="auto"/>
                    <w:right w:val="none" w:sz="0" w:space="0" w:color="auto"/>
                  </w:divBdr>
                </w:div>
                <w:div w:id="1785688069">
                  <w:marLeft w:val="0"/>
                  <w:marRight w:val="0"/>
                  <w:marTop w:val="0"/>
                  <w:marBottom w:val="0"/>
                  <w:divBdr>
                    <w:top w:val="none" w:sz="0" w:space="0" w:color="auto"/>
                    <w:left w:val="none" w:sz="0" w:space="0" w:color="auto"/>
                    <w:bottom w:val="none" w:sz="0" w:space="0" w:color="auto"/>
                    <w:right w:val="none" w:sz="0" w:space="0" w:color="auto"/>
                  </w:divBdr>
                </w:div>
                <w:div w:id="116263514">
                  <w:marLeft w:val="0"/>
                  <w:marRight w:val="0"/>
                  <w:marTop w:val="0"/>
                  <w:marBottom w:val="0"/>
                  <w:divBdr>
                    <w:top w:val="none" w:sz="0" w:space="0" w:color="auto"/>
                    <w:left w:val="none" w:sz="0" w:space="0" w:color="auto"/>
                    <w:bottom w:val="none" w:sz="0" w:space="0" w:color="auto"/>
                    <w:right w:val="none" w:sz="0" w:space="0" w:color="auto"/>
                  </w:divBdr>
                </w:div>
                <w:div w:id="414666998">
                  <w:marLeft w:val="0"/>
                  <w:marRight w:val="0"/>
                  <w:marTop w:val="0"/>
                  <w:marBottom w:val="0"/>
                  <w:divBdr>
                    <w:top w:val="none" w:sz="0" w:space="0" w:color="auto"/>
                    <w:left w:val="none" w:sz="0" w:space="0" w:color="auto"/>
                    <w:bottom w:val="none" w:sz="0" w:space="0" w:color="auto"/>
                    <w:right w:val="none" w:sz="0" w:space="0" w:color="auto"/>
                  </w:divBdr>
                </w:div>
                <w:div w:id="2108502605">
                  <w:marLeft w:val="0"/>
                  <w:marRight w:val="0"/>
                  <w:marTop w:val="0"/>
                  <w:marBottom w:val="0"/>
                  <w:divBdr>
                    <w:top w:val="none" w:sz="0" w:space="0" w:color="auto"/>
                    <w:left w:val="none" w:sz="0" w:space="0" w:color="auto"/>
                    <w:bottom w:val="none" w:sz="0" w:space="0" w:color="auto"/>
                    <w:right w:val="none" w:sz="0" w:space="0" w:color="auto"/>
                  </w:divBdr>
                </w:div>
                <w:div w:id="1185754001">
                  <w:marLeft w:val="0"/>
                  <w:marRight w:val="0"/>
                  <w:marTop w:val="0"/>
                  <w:marBottom w:val="0"/>
                  <w:divBdr>
                    <w:top w:val="none" w:sz="0" w:space="0" w:color="auto"/>
                    <w:left w:val="none" w:sz="0" w:space="0" w:color="auto"/>
                    <w:bottom w:val="none" w:sz="0" w:space="0" w:color="auto"/>
                    <w:right w:val="none" w:sz="0" w:space="0" w:color="auto"/>
                  </w:divBdr>
                </w:div>
                <w:div w:id="1894150409">
                  <w:marLeft w:val="0"/>
                  <w:marRight w:val="0"/>
                  <w:marTop w:val="0"/>
                  <w:marBottom w:val="0"/>
                  <w:divBdr>
                    <w:top w:val="none" w:sz="0" w:space="0" w:color="auto"/>
                    <w:left w:val="none" w:sz="0" w:space="0" w:color="auto"/>
                    <w:bottom w:val="none" w:sz="0" w:space="0" w:color="auto"/>
                    <w:right w:val="none" w:sz="0" w:space="0" w:color="auto"/>
                  </w:divBdr>
                </w:div>
                <w:div w:id="21781998">
                  <w:marLeft w:val="0"/>
                  <w:marRight w:val="0"/>
                  <w:marTop w:val="0"/>
                  <w:marBottom w:val="0"/>
                  <w:divBdr>
                    <w:top w:val="none" w:sz="0" w:space="0" w:color="auto"/>
                    <w:left w:val="none" w:sz="0" w:space="0" w:color="auto"/>
                    <w:bottom w:val="none" w:sz="0" w:space="0" w:color="auto"/>
                    <w:right w:val="none" w:sz="0" w:space="0" w:color="auto"/>
                  </w:divBdr>
                </w:div>
                <w:div w:id="479620778">
                  <w:marLeft w:val="0"/>
                  <w:marRight w:val="0"/>
                  <w:marTop w:val="0"/>
                  <w:marBottom w:val="0"/>
                  <w:divBdr>
                    <w:top w:val="none" w:sz="0" w:space="0" w:color="auto"/>
                    <w:left w:val="none" w:sz="0" w:space="0" w:color="auto"/>
                    <w:bottom w:val="none" w:sz="0" w:space="0" w:color="auto"/>
                    <w:right w:val="none" w:sz="0" w:space="0" w:color="auto"/>
                  </w:divBdr>
                </w:div>
                <w:div w:id="497616761">
                  <w:marLeft w:val="0"/>
                  <w:marRight w:val="0"/>
                  <w:marTop w:val="0"/>
                  <w:marBottom w:val="0"/>
                  <w:divBdr>
                    <w:top w:val="none" w:sz="0" w:space="0" w:color="auto"/>
                    <w:left w:val="none" w:sz="0" w:space="0" w:color="auto"/>
                    <w:bottom w:val="none" w:sz="0" w:space="0" w:color="auto"/>
                    <w:right w:val="none" w:sz="0" w:space="0" w:color="auto"/>
                  </w:divBdr>
                </w:div>
                <w:div w:id="1200779825">
                  <w:marLeft w:val="0"/>
                  <w:marRight w:val="0"/>
                  <w:marTop w:val="0"/>
                  <w:marBottom w:val="0"/>
                  <w:divBdr>
                    <w:top w:val="none" w:sz="0" w:space="0" w:color="auto"/>
                    <w:left w:val="none" w:sz="0" w:space="0" w:color="auto"/>
                    <w:bottom w:val="none" w:sz="0" w:space="0" w:color="auto"/>
                    <w:right w:val="none" w:sz="0" w:space="0" w:color="auto"/>
                  </w:divBdr>
                </w:div>
                <w:div w:id="2111272333">
                  <w:marLeft w:val="0"/>
                  <w:marRight w:val="0"/>
                  <w:marTop w:val="0"/>
                  <w:marBottom w:val="0"/>
                  <w:divBdr>
                    <w:top w:val="none" w:sz="0" w:space="0" w:color="auto"/>
                    <w:left w:val="none" w:sz="0" w:space="0" w:color="auto"/>
                    <w:bottom w:val="none" w:sz="0" w:space="0" w:color="auto"/>
                    <w:right w:val="none" w:sz="0" w:space="0" w:color="auto"/>
                  </w:divBdr>
                </w:div>
                <w:div w:id="1430658876">
                  <w:marLeft w:val="0"/>
                  <w:marRight w:val="0"/>
                  <w:marTop w:val="0"/>
                  <w:marBottom w:val="0"/>
                  <w:divBdr>
                    <w:top w:val="none" w:sz="0" w:space="0" w:color="auto"/>
                    <w:left w:val="none" w:sz="0" w:space="0" w:color="auto"/>
                    <w:bottom w:val="none" w:sz="0" w:space="0" w:color="auto"/>
                    <w:right w:val="none" w:sz="0" w:space="0" w:color="auto"/>
                  </w:divBdr>
                </w:div>
                <w:div w:id="1154376646">
                  <w:marLeft w:val="0"/>
                  <w:marRight w:val="0"/>
                  <w:marTop w:val="0"/>
                  <w:marBottom w:val="0"/>
                  <w:divBdr>
                    <w:top w:val="none" w:sz="0" w:space="0" w:color="auto"/>
                    <w:left w:val="none" w:sz="0" w:space="0" w:color="auto"/>
                    <w:bottom w:val="none" w:sz="0" w:space="0" w:color="auto"/>
                    <w:right w:val="none" w:sz="0" w:space="0" w:color="auto"/>
                  </w:divBdr>
                </w:div>
                <w:div w:id="1013993333">
                  <w:marLeft w:val="0"/>
                  <w:marRight w:val="0"/>
                  <w:marTop w:val="0"/>
                  <w:marBottom w:val="0"/>
                  <w:divBdr>
                    <w:top w:val="none" w:sz="0" w:space="0" w:color="auto"/>
                    <w:left w:val="none" w:sz="0" w:space="0" w:color="auto"/>
                    <w:bottom w:val="none" w:sz="0" w:space="0" w:color="auto"/>
                    <w:right w:val="none" w:sz="0" w:space="0" w:color="auto"/>
                  </w:divBdr>
                </w:div>
                <w:div w:id="1342078467">
                  <w:marLeft w:val="0"/>
                  <w:marRight w:val="0"/>
                  <w:marTop w:val="0"/>
                  <w:marBottom w:val="0"/>
                  <w:divBdr>
                    <w:top w:val="none" w:sz="0" w:space="0" w:color="auto"/>
                    <w:left w:val="none" w:sz="0" w:space="0" w:color="auto"/>
                    <w:bottom w:val="none" w:sz="0" w:space="0" w:color="auto"/>
                    <w:right w:val="none" w:sz="0" w:space="0" w:color="auto"/>
                  </w:divBdr>
                </w:div>
                <w:div w:id="1723286938">
                  <w:marLeft w:val="0"/>
                  <w:marRight w:val="0"/>
                  <w:marTop w:val="0"/>
                  <w:marBottom w:val="0"/>
                  <w:divBdr>
                    <w:top w:val="none" w:sz="0" w:space="0" w:color="auto"/>
                    <w:left w:val="none" w:sz="0" w:space="0" w:color="auto"/>
                    <w:bottom w:val="none" w:sz="0" w:space="0" w:color="auto"/>
                    <w:right w:val="none" w:sz="0" w:space="0" w:color="auto"/>
                  </w:divBdr>
                </w:div>
                <w:div w:id="891842008">
                  <w:marLeft w:val="0"/>
                  <w:marRight w:val="0"/>
                  <w:marTop w:val="0"/>
                  <w:marBottom w:val="0"/>
                  <w:divBdr>
                    <w:top w:val="none" w:sz="0" w:space="0" w:color="auto"/>
                    <w:left w:val="none" w:sz="0" w:space="0" w:color="auto"/>
                    <w:bottom w:val="none" w:sz="0" w:space="0" w:color="auto"/>
                    <w:right w:val="none" w:sz="0" w:space="0" w:color="auto"/>
                  </w:divBdr>
                </w:div>
                <w:div w:id="6377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9548</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2016-10-29T19:44:00Z</dcterms:created>
  <dcterms:modified xsi:type="dcterms:W3CDTF">2016-10-29T19:44:00Z</dcterms:modified>
</cp:coreProperties>
</file>